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auto"/>
          <w:sz w:val="10"/>
          <w:szCs w:val="10"/>
        </w:rPr>
      </w:pPr>
      <w:r>
        <w:rPr>
          <w:rFonts w:hint="eastAsia" w:ascii="宋体" w:hAnsi="宋体" w:cs="宋体"/>
          <w:b w:val="0"/>
          <w:bCs w:val="0"/>
          <w:color w:val="auto"/>
          <w:spacing w:val="12"/>
          <w:kern w:val="0"/>
          <w:sz w:val="28"/>
          <w:szCs w:val="28"/>
          <w:lang w:eastAsia="zh-CN"/>
        </w:rPr>
        <w:t>附件</w:t>
      </w:r>
      <w:r>
        <w:rPr>
          <w:rFonts w:hint="eastAsia" w:ascii="宋体" w:hAnsi="宋体" w:cs="宋体"/>
          <w:b w:val="0"/>
          <w:bCs w:val="0"/>
          <w:color w:val="auto"/>
          <w:spacing w:val="12"/>
          <w:kern w:val="0"/>
          <w:sz w:val="28"/>
          <w:szCs w:val="28"/>
          <w:lang w:val="en-US" w:eastAsia="zh-CN"/>
        </w:rPr>
        <w:t>1</w:t>
      </w:r>
      <w:r>
        <w:rPr>
          <w:rFonts w:hint="eastAsia" w:ascii="宋体" w:hAnsi="宋体" w:cs="宋体"/>
          <w:b w:val="0"/>
          <w:bCs w:val="0"/>
          <w:color w:val="auto"/>
          <w:spacing w:val="12"/>
          <w:kern w:val="0"/>
          <w:sz w:val="28"/>
          <w:szCs w:val="28"/>
          <w:lang w:eastAsia="zh-CN"/>
        </w:rPr>
        <w:t>：</w:t>
      </w:r>
    </w:p>
    <w:p>
      <w:pPr>
        <w:widowControl/>
        <w:spacing w:line="500" w:lineRule="exact"/>
        <w:jc w:val="center"/>
        <w:rPr>
          <w:rFonts w:hint="eastAsia" w:ascii="宋体" w:hAnsi="宋体" w:cs="宋体"/>
          <w:b/>
          <w:bCs/>
          <w:color w:val="auto"/>
          <w:spacing w:val="12"/>
          <w:kern w:val="0"/>
          <w:sz w:val="40"/>
          <w:lang w:val="en-US" w:eastAsia="zh-CN"/>
        </w:rPr>
      </w:pPr>
      <w:r>
        <w:rPr>
          <w:rFonts w:hint="eastAsia" w:ascii="宋体" w:hAnsi="宋体" w:cs="宋体"/>
          <w:b/>
          <w:bCs/>
          <w:color w:val="auto"/>
          <w:spacing w:val="12"/>
          <w:kern w:val="0"/>
          <w:sz w:val="40"/>
          <w:lang w:val="en-US" w:eastAsia="zh-CN"/>
        </w:rPr>
        <w:t>2023</w:t>
      </w:r>
      <w:r>
        <w:rPr>
          <w:rFonts w:hint="eastAsia" w:ascii="宋体" w:hAnsi="宋体" w:cs="宋体"/>
          <w:b/>
          <w:bCs/>
          <w:color w:val="auto"/>
          <w:spacing w:val="12"/>
          <w:kern w:val="0"/>
          <w:sz w:val="40"/>
        </w:rPr>
        <w:t>年山西省</w:t>
      </w:r>
      <w:r>
        <w:rPr>
          <w:rFonts w:hint="eastAsia" w:ascii="宋体" w:hAnsi="宋体" w:cs="宋体"/>
          <w:b/>
          <w:bCs/>
          <w:color w:val="auto"/>
          <w:spacing w:val="12"/>
          <w:kern w:val="0"/>
          <w:sz w:val="40"/>
          <w:lang w:eastAsia="zh-CN"/>
        </w:rPr>
        <w:t>建筑装饰协会</w:t>
      </w:r>
      <w:r>
        <w:rPr>
          <w:rFonts w:hint="eastAsia" w:ascii="宋体" w:hAnsi="宋体" w:cs="宋体"/>
          <w:b/>
          <w:bCs/>
          <w:color w:val="auto"/>
          <w:spacing w:val="12"/>
          <w:kern w:val="0"/>
          <w:sz w:val="40"/>
        </w:rPr>
        <w:t>“三晋杯”建筑装饰</w:t>
      </w:r>
      <w:r>
        <w:rPr>
          <w:rFonts w:hint="eastAsia" w:ascii="宋体" w:hAnsi="宋体" w:cs="宋体"/>
          <w:b/>
          <w:bCs/>
          <w:color w:val="auto"/>
          <w:spacing w:val="12"/>
          <w:kern w:val="0"/>
          <w:sz w:val="40"/>
          <w:lang w:val="en-US" w:eastAsia="zh-CN"/>
        </w:rPr>
        <w:t>工程等级评价（A级）</w:t>
      </w:r>
    </w:p>
    <w:p>
      <w:pPr>
        <w:widowControl/>
        <w:spacing w:line="500" w:lineRule="exact"/>
        <w:jc w:val="center"/>
        <w:rPr>
          <w:rFonts w:hint="eastAsia" w:ascii="宋体" w:hAnsi="宋体" w:cs="宋体"/>
          <w:b/>
          <w:bCs/>
          <w:color w:val="auto"/>
          <w:spacing w:val="12"/>
          <w:kern w:val="0"/>
          <w:sz w:val="40"/>
        </w:rPr>
      </w:pPr>
      <w:r>
        <w:rPr>
          <w:rFonts w:hint="eastAsia" w:ascii="宋体" w:hAnsi="宋体" w:cs="宋体"/>
          <w:b/>
          <w:bCs/>
          <w:color w:val="auto"/>
          <w:spacing w:val="12"/>
          <w:kern w:val="0"/>
          <w:sz w:val="40"/>
          <w:lang w:eastAsia="zh-CN"/>
        </w:rPr>
        <w:t>及</w:t>
      </w:r>
      <w:r>
        <w:rPr>
          <w:rFonts w:hint="eastAsia" w:ascii="宋体" w:hAnsi="宋体" w:cs="宋体"/>
          <w:b/>
          <w:bCs/>
          <w:color w:val="auto"/>
          <w:spacing w:val="12"/>
          <w:kern w:val="0"/>
          <w:sz w:val="40"/>
          <w:lang w:val="en-US" w:eastAsia="zh-CN"/>
        </w:rPr>
        <w:t>申报</w:t>
      </w:r>
      <w:r>
        <w:rPr>
          <w:rFonts w:hint="eastAsia" w:ascii="宋体" w:hAnsi="宋体" w:cs="宋体"/>
          <w:b/>
          <w:bCs/>
          <w:color w:val="auto"/>
          <w:spacing w:val="12"/>
          <w:kern w:val="0"/>
          <w:sz w:val="40"/>
          <w:lang w:eastAsia="zh-CN"/>
        </w:rPr>
        <w:t>单位名单</w:t>
      </w:r>
      <w:r>
        <w:rPr>
          <w:rFonts w:hint="eastAsia" w:ascii="宋体" w:hAnsi="宋体" w:cs="宋体"/>
          <w:b/>
          <w:bCs/>
          <w:color w:val="auto"/>
          <w:spacing w:val="12"/>
          <w:kern w:val="0"/>
          <w:sz w:val="32"/>
          <w:szCs w:val="32"/>
        </w:rPr>
        <w:t>（</w:t>
      </w:r>
      <w:r>
        <w:rPr>
          <w:rFonts w:hint="eastAsia" w:ascii="宋体" w:hAnsi="宋体" w:cs="宋体"/>
          <w:b/>
          <w:bCs/>
          <w:color w:val="auto"/>
          <w:spacing w:val="12"/>
          <w:kern w:val="0"/>
          <w:sz w:val="32"/>
          <w:szCs w:val="32"/>
          <w:lang w:val="en-US" w:eastAsia="zh-CN"/>
        </w:rPr>
        <w:t>86</w:t>
      </w:r>
      <w:r>
        <w:rPr>
          <w:rFonts w:hint="eastAsia" w:ascii="宋体" w:hAnsi="宋体" w:cs="宋体"/>
          <w:b/>
          <w:bCs/>
          <w:color w:val="auto"/>
          <w:spacing w:val="12"/>
          <w:kern w:val="0"/>
          <w:sz w:val="32"/>
          <w:szCs w:val="32"/>
        </w:rPr>
        <w:t>项）</w:t>
      </w:r>
    </w:p>
    <w:p>
      <w:pPr>
        <w:widowControl/>
        <w:spacing w:line="400" w:lineRule="exact"/>
        <w:jc w:val="center"/>
        <w:rPr>
          <w:rFonts w:hint="eastAsia" w:ascii="仿宋_GB2312" w:hAnsi="华文中宋" w:eastAsia="仿宋_GB2312"/>
          <w:color w:val="auto"/>
          <w:spacing w:val="4"/>
          <w:kern w:val="0"/>
          <w:sz w:val="28"/>
        </w:rPr>
      </w:pPr>
      <w:r>
        <w:rPr>
          <w:rFonts w:hint="eastAsia" w:ascii="仿宋_GB2312" w:hAnsi="华文中宋" w:eastAsia="仿宋_GB2312"/>
          <w:color w:val="auto"/>
          <w:spacing w:val="4"/>
          <w:kern w:val="0"/>
          <w:sz w:val="28"/>
        </w:rPr>
        <w:t>(排名不分先后)</w:t>
      </w:r>
    </w:p>
    <w:tbl>
      <w:tblPr>
        <w:tblStyle w:val="4"/>
        <w:tblW w:w="9420"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160"/>
        <w:gridCol w:w="3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5" w:type="dxa"/>
            <w:vMerge w:val="restart"/>
            <w:noWrap w:val="0"/>
            <w:vAlign w:val="center"/>
          </w:tcPr>
          <w:p>
            <w:pPr>
              <w:jc w:val="center"/>
              <w:rPr>
                <w:rFonts w:hint="eastAsia"/>
                <w:b/>
                <w:bCs/>
                <w:sz w:val="28"/>
                <w:szCs w:val="28"/>
              </w:rPr>
            </w:pPr>
            <w:r>
              <w:rPr>
                <w:rFonts w:hint="eastAsia"/>
                <w:b/>
                <w:bCs/>
                <w:sz w:val="28"/>
                <w:szCs w:val="28"/>
              </w:rPr>
              <w:t>序号</w:t>
            </w:r>
          </w:p>
        </w:tc>
        <w:tc>
          <w:tcPr>
            <w:tcW w:w="5160" w:type="dxa"/>
            <w:vMerge w:val="restart"/>
            <w:noWrap w:val="0"/>
            <w:vAlign w:val="center"/>
          </w:tcPr>
          <w:p>
            <w:pPr>
              <w:jc w:val="center"/>
              <w:rPr>
                <w:rFonts w:hint="eastAsia"/>
                <w:b/>
                <w:bCs/>
                <w:sz w:val="28"/>
                <w:szCs w:val="28"/>
              </w:rPr>
            </w:pPr>
            <w:r>
              <w:rPr>
                <w:rFonts w:hint="eastAsia"/>
                <w:b/>
                <w:bCs/>
                <w:sz w:val="28"/>
                <w:szCs w:val="28"/>
              </w:rPr>
              <w:t>工程项目</w:t>
            </w:r>
          </w:p>
        </w:tc>
        <w:tc>
          <w:tcPr>
            <w:tcW w:w="3435" w:type="dxa"/>
            <w:vMerge w:val="restart"/>
            <w:noWrap w:val="0"/>
            <w:vAlign w:val="center"/>
          </w:tcPr>
          <w:p>
            <w:pPr>
              <w:jc w:val="center"/>
              <w:rPr>
                <w:rFonts w:hint="eastAsia"/>
                <w:b/>
                <w:bCs/>
                <w:sz w:val="28"/>
                <w:szCs w:val="28"/>
              </w:rPr>
            </w:pPr>
            <w:r>
              <w:rPr>
                <w:rFonts w:hint="eastAsia"/>
                <w:b/>
                <w:bCs/>
                <w:sz w:val="28"/>
                <w:szCs w:val="28"/>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25" w:type="dxa"/>
            <w:vMerge w:val="continue"/>
            <w:noWrap w:val="0"/>
            <w:vAlign w:val="top"/>
          </w:tcPr>
          <w:p>
            <w:pPr>
              <w:jc w:val="center"/>
              <w:rPr>
                <w:rFonts w:hint="eastAsia"/>
                <w:b/>
                <w:bCs/>
                <w:sz w:val="28"/>
              </w:rPr>
            </w:pPr>
          </w:p>
        </w:tc>
        <w:tc>
          <w:tcPr>
            <w:tcW w:w="5160" w:type="dxa"/>
            <w:vMerge w:val="continue"/>
            <w:noWrap w:val="0"/>
            <w:vAlign w:val="top"/>
          </w:tcPr>
          <w:p>
            <w:pPr>
              <w:jc w:val="center"/>
              <w:rPr>
                <w:rFonts w:hint="eastAsia"/>
                <w:b/>
                <w:bCs/>
                <w:sz w:val="28"/>
              </w:rPr>
            </w:pPr>
          </w:p>
        </w:tc>
        <w:tc>
          <w:tcPr>
            <w:tcW w:w="3435" w:type="dxa"/>
            <w:vMerge w:val="continue"/>
            <w:noWrap w:val="0"/>
            <w:vAlign w:val="top"/>
          </w:tcPr>
          <w:p>
            <w:pPr>
              <w:jc w:val="center"/>
              <w:rPr>
                <w:rFonts w:hint="eastAsia"/>
                <w:b/>
                <w:bCs/>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9420" w:type="dxa"/>
            <w:gridSpan w:val="3"/>
            <w:noWrap w:val="0"/>
            <w:vAlign w:val="top"/>
          </w:tcPr>
          <w:p>
            <w:pPr>
              <w:jc w:val="center"/>
              <w:rPr>
                <w:rFonts w:hint="eastAsia"/>
                <w:b/>
                <w:bCs/>
                <w:sz w:val="28"/>
              </w:rPr>
            </w:pPr>
            <w:r>
              <w:rPr>
                <w:rFonts w:hint="eastAsia" w:ascii="宋体" w:hAnsi="宋体" w:eastAsia="宋体" w:cs="宋体"/>
                <w:b/>
                <w:bCs/>
                <w:w w:val="90"/>
                <w:kern w:val="0"/>
                <w:sz w:val="28"/>
                <w:szCs w:val="28"/>
                <w:lang w:val="en-US" w:eastAsia="zh-CN"/>
              </w:rPr>
              <w:t>公装类（49项）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rPr>
              <w:t>新源智慧建设运行总部A座精装修设计施工总承包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山西建筑产业现代化潇河园区（二期）项目厂前区-办公楼精装修工程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rPr>
              <w:t>中国铁塔山西省分公司2020年综合生产用房装修施工服务采购项目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snapToGrid w:val="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default"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太原市小店区委党校建设项目培训教学楼综合楼/门房</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top"/>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国有工矿中条山有色金属集团有限公司棚户区改造配套医疗卫生设施工程—住院楼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中国铁塔临汾市分公司2021年综合生产用房装修施工服务采购项目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302建筑物</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eastAsia="zh-CN"/>
              </w:rPr>
              <w:t>庞泉酒庄商务中心装饰装修工程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长治市北大医疗潞安医院有限公司房屋室内装修工程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山西方兴装饰设计工程有限公司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朔州市平鲁区中医院住院综合楼扩建项目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山西二建集团有限公司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highlight w:val="none"/>
                <w:lang w:val="en-US" w:eastAsia="zh-CN" w:bidi="ar-SA"/>
              </w:rPr>
              <w:t>中国工商银行山西省分行太原大营盘支行装修改造项目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cs="宋体"/>
                <w:kern w:val="2"/>
                <w:sz w:val="21"/>
                <w:szCs w:val="21"/>
                <w:vertAlign w:val="baseline"/>
                <w:lang w:val="en-US" w:eastAsia="zh-CN"/>
              </w:rPr>
              <w:t>山西永华装饰工程有限公司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highlight w:val="none"/>
                <w:lang w:val="en-US" w:eastAsia="zh-CN" w:bidi="ar-SA"/>
              </w:rPr>
              <w:t>晋能控股电力集团生产指挥信息化系统建设项目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cs="宋体"/>
                <w:kern w:val="2"/>
                <w:sz w:val="21"/>
                <w:szCs w:val="21"/>
                <w:vertAlign w:val="baseline"/>
                <w:lang w:val="en-US" w:eastAsia="zh-CN"/>
              </w:rPr>
              <w:t>山西永华装饰工程有限公司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4</w:t>
            </w:r>
          </w:p>
        </w:tc>
        <w:tc>
          <w:tcPr>
            <w:tcW w:w="5160" w:type="dxa"/>
            <w:noWrap w:val="0"/>
            <w:vAlign w:val="center"/>
          </w:tcPr>
          <w:p>
            <w:pPr>
              <w:spacing w:line="480" w:lineRule="auto"/>
              <w:jc w:val="both"/>
              <w:rPr>
                <w:rFonts w:hint="eastAsia" w:ascii="宋体" w:hAnsi="宋体" w:eastAsia="宋体" w:cs="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太原科创驱动中心项目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rPr>
              <w:t>太原市第一建筑工程集团有限公司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阳泉市人才公寓装修改造项目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山西太原中硕装饰设计工程有限公司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新源智慧建设运行总部BC座（B段）精装修工程设计施工总承包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敖汉旗医院传染病区建设项目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default"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山西大学东山校区公共教学楼项目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洪洞县第二中学校新校区15#图书馆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山西四建集团有公司公司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阳曲县三馆一院一校建设PPP项目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rPr>
              <w:t>2</w:t>
            </w:r>
            <w:r>
              <w:rPr>
                <w:rFonts w:hint="eastAsia" w:ascii="仿宋" w:hAnsi="仿宋" w:eastAsia="仿宋" w:cs="仿宋"/>
                <w:sz w:val="28"/>
                <w:szCs w:val="28"/>
                <w:lang w:val="en-US" w:eastAsia="zh-CN"/>
              </w:rPr>
              <w:t>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鑫光·星悦城社区服务中心</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2</w:t>
            </w:r>
            <w:r>
              <w:rPr>
                <w:rFonts w:hint="eastAsia" w:ascii="仿宋" w:hAnsi="仿宋" w:eastAsia="仿宋" w:cs="仿宋"/>
                <w:sz w:val="28"/>
                <w:szCs w:val="28"/>
                <w:lang w:val="en-US" w:eastAsia="zh-CN"/>
              </w:rPr>
              <w:t>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原平市政务服务中心续建改造工程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山西诚林建设工程集团有限公司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color w:val="auto"/>
                <w:sz w:val="21"/>
                <w:szCs w:val="21"/>
                <w:highlight w:val="none"/>
                <w:lang w:val="en-US" w:eastAsia="zh-CN"/>
              </w:rPr>
              <w:t>山西天慈脑科医院一期门诊住院综合楼室内精装修</w:t>
            </w:r>
            <w:r>
              <w:rPr>
                <w:rFonts w:hint="eastAsia" w:ascii="宋体" w:hAnsi="宋体" w:eastAsia="宋体" w:cs="宋体"/>
                <w:color w:val="auto"/>
                <w:sz w:val="21"/>
                <w:szCs w:val="21"/>
                <w:highlight w:val="none"/>
              </w:rPr>
              <w:t xml:space="preserve">工程 </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i w:val="0"/>
                <w:iCs w:val="0"/>
                <w:caps w:val="0"/>
                <w:color w:val="000000"/>
                <w:spacing w:val="0"/>
                <w:sz w:val="21"/>
                <w:szCs w:val="21"/>
                <w:shd w:val="clear" w:color="auto" w:fill="FFFFFF"/>
              </w:rPr>
              <w:t>山西海翔建设工程有限公司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吕梁农商银行长治路支行装饰工程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b w:val="0"/>
                <w:bCs w:val="0"/>
                <w:sz w:val="21"/>
                <w:szCs w:val="21"/>
                <w:vertAlign w:val="baseline"/>
                <w:lang w:val="en-US" w:eastAsia="zh-CN"/>
              </w:rPr>
              <w:t>山西佳艺建筑装饰有限公司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宝佳瑞景花园售楼部及样板间装修工程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b w:val="0"/>
                <w:bCs w:val="0"/>
                <w:sz w:val="21"/>
                <w:szCs w:val="21"/>
                <w:vertAlign w:val="baseline"/>
                <w:lang w:val="en-US" w:eastAsia="zh-CN"/>
              </w:rPr>
              <w:t>山西佳艺建筑装饰有限公司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26</w:t>
            </w:r>
          </w:p>
        </w:tc>
        <w:tc>
          <w:tcPr>
            <w:tcW w:w="5160" w:type="dxa"/>
            <w:noWrap w:val="0"/>
            <w:vAlign w:val="center"/>
          </w:tcPr>
          <w:p>
            <w:pPr>
              <w:keepNext w:val="0"/>
              <w:keepLines w:val="0"/>
              <w:pageBreakBefore w:val="0"/>
              <w:widowControl w:val="0"/>
              <w:pBdr>
                <w:bottom w:val="none" w:color="auto" w:sz="0" w:space="0"/>
              </w:pBdr>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i w:val="0"/>
                <w:strike w:val="0"/>
                <w:color w:val="000000"/>
                <w:sz w:val="21"/>
                <w:szCs w:val="21"/>
                <w:u w:val="none"/>
              </w:rPr>
              <w:t>吕梁</w:t>
            </w:r>
            <w:r>
              <w:rPr>
                <w:rFonts w:hint="eastAsia" w:ascii="宋体" w:hAnsi="宋体" w:eastAsia="宋体" w:cs="宋体"/>
                <w:i w:val="0"/>
                <w:strike w:val="0"/>
                <w:color w:val="000000"/>
                <w:sz w:val="21"/>
                <w:szCs w:val="21"/>
                <w:u w:val="none"/>
                <w:lang w:val="en-US" w:eastAsia="zh-CN"/>
              </w:rPr>
              <w:t>市</w:t>
            </w:r>
            <w:r>
              <w:rPr>
                <w:rFonts w:hint="eastAsia" w:ascii="宋体" w:hAnsi="宋体" w:eastAsia="宋体" w:cs="宋体"/>
                <w:i w:val="0"/>
                <w:strike w:val="0"/>
                <w:color w:val="000000"/>
                <w:sz w:val="21"/>
                <w:szCs w:val="21"/>
                <w:u w:val="none"/>
              </w:rPr>
              <w:t>群众艺术馆暨文化广场建设</w:t>
            </w:r>
            <w:r>
              <w:rPr>
                <w:rFonts w:hint="eastAsia" w:ascii="宋体" w:hAnsi="宋体" w:eastAsia="宋体" w:cs="宋体"/>
                <w:i w:val="0"/>
                <w:strike w:val="0"/>
                <w:color w:val="000000"/>
                <w:sz w:val="21"/>
                <w:szCs w:val="21"/>
                <w:u w:val="none"/>
                <w:lang w:val="en-US" w:eastAsia="zh-CN"/>
              </w:rPr>
              <w:t>项目</w:t>
            </w:r>
            <w:r>
              <w:rPr>
                <w:rFonts w:hint="eastAsia" w:ascii="宋体" w:hAnsi="宋体" w:eastAsia="宋体" w:cs="宋体"/>
                <w:i w:val="0"/>
                <w:strike w:val="0"/>
                <w:color w:val="000000"/>
                <w:sz w:val="21"/>
                <w:szCs w:val="21"/>
                <w:u w:val="none"/>
              </w:rPr>
              <w:t>（室内装修</w:t>
            </w:r>
            <w:r>
              <w:rPr>
                <w:rFonts w:hint="eastAsia" w:ascii="宋体" w:hAnsi="宋体" w:eastAsia="宋体" w:cs="宋体"/>
                <w:i w:val="0"/>
                <w:strike w:val="0"/>
                <w:color w:val="000000"/>
                <w:sz w:val="21"/>
                <w:szCs w:val="21"/>
                <w:u w:val="none"/>
                <w:lang w:val="en-US" w:eastAsia="zh-CN"/>
              </w:rPr>
              <w:t>部分</w:t>
            </w:r>
            <w:r>
              <w:rPr>
                <w:rFonts w:hint="eastAsia" w:ascii="宋体" w:hAnsi="宋体" w:eastAsia="宋体" w:cs="宋体"/>
                <w:i w:val="0"/>
                <w:strike w:val="0"/>
                <w:color w:val="000000"/>
                <w:sz w:val="21"/>
                <w:szCs w:val="21"/>
                <w:u w:val="none"/>
              </w:rPr>
              <w:t>）调整施工（一标段）</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忻州艺术中心“大剧院·群众艺术馆”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28</w:t>
            </w:r>
          </w:p>
        </w:tc>
        <w:tc>
          <w:tcPr>
            <w:tcW w:w="5160"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strike w:val="0"/>
                <w:color w:val="000000"/>
                <w:sz w:val="21"/>
                <w:szCs w:val="21"/>
                <w:u w:val="none"/>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山西建筑工程集团有限公司</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29</w:t>
            </w:r>
          </w:p>
        </w:tc>
        <w:tc>
          <w:tcPr>
            <w:tcW w:w="5160"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i w:val="0"/>
                <w:strike w:val="0"/>
                <w:color w:val="auto"/>
                <w:kern w:val="2"/>
                <w:sz w:val="21"/>
                <w:szCs w:val="21"/>
                <w:u w:val="none"/>
                <w:lang w:val="en-US" w:eastAsia="zh-CN" w:bidi="ar-SA"/>
              </w:rPr>
            </w:pPr>
            <w:r>
              <w:rPr>
                <w:rFonts w:hint="eastAsia" w:ascii="宋体" w:hAnsi="宋体" w:eastAsia="宋体" w:cs="宋体"/>
                <w:i w:val="0"/>
                <w:strike w:val="0"/>
                <w:color w:val="auto"/>
                <w:sz w:val="21"/>
                <w:szCs w:val="21"/>
                <w:u w:val="none"/>
              </w:rPr>
              <w:t>丹河新城金村起步区教育园区晋城市中等专业学校新建教学楼及宿舍项目—科技市场</w:t>
            </w:r>
          </w:p>
        </w:tc>
        <w:tc>
          <w:tcPr>
            <w:tcW w:w="3435"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i w:val="0"/>
                <w:strike w:val="0"/>
                <w:color w:val="auto"/>
                <w:kern w:val="2"/>
                <w:sz w:val="21"/>
                <w:szCs w:val="21"/>
                <w:u w:val="none"/>
                <w:lang w:val="en-US" w:eastAsia="zh-CN" w:bidi="ar-SA"/>
              </w:rPr>
            </w:pPr>
            <w:r>
              <w:rPr>
                <w:rFonts w:hint="eastAsia" w:ascii="宋体" w:hAnsi="宋体" w:eastAsia="宋体" w:cs="宋体"/>
                <w:i w:val="0"/>
                <w:strike w:val="0"/>
                <w:color w:val="auto"/>
                <w:sz w:val="21"/>
                <w:szCs w:val="21"/>
                <w:u w:val="none"/>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运城深航酒店改造精装修工程嘉宾楼、惠宾楼工程施工项目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山西运城建工集团有限公司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31</w:t>
            </w:r>
          </w:p>
        </w:tc>
        <w:tc>
          <w:tcPr>
            <w:tcW w:w="5160" w:type="dxa"/>
            <w:noWrap w:val="0"/>
            <w:vAlign w:val="center"/>
          </w:tcPr>
          <w:p>
            <w:pPr>
              <w:jc w:val="both"/>
              <w:rPr>
                <w:rFonts w:hint="eastAsia" w:eastAsia="宋体"/>
                <w:kern w:val="2"/>
                <w:sz w:val="21"/>
                <w:szCs w:val="21"/>
                <w:lang w:val="en-US" w:eastAsia="zh-CN" w:bidi="ar-SA"/>
              </w:rPr>
            </w:pPr>
            <w:r>
              <w:rPr>
                <w:rFonts w:hint="eastAsia"/>
                <w:sz w:val="21"/>
                <w:szCs w:val="21"/>
                <w:lang w:val="en-US" w:eastAsia="zh-CN"/>
              </w:rPr>
              <w:t>寿阳县人民医院项目</w:t>
            </w:r>
          </w:p>
        </w:tc>
        <w:tc>
          <w:tcPr>
            <w:tcW w:w="3435" w:type="dxa"/>
            <w:noWrap w:val="0"/>
            <w:vAlign w:val="center"/>
          </w:tcPr>
          <w:p>
            <w:pPr>
              <w:jc w:val="both"/>
              <w:rPr>
                <w:rFonts w:hint="eastAsia" w:eastAsia="宋体"/>
                <w:kern w:val="2"/>
                <w:sz w:val="21"/>
                <w:szCs w:val="21"/>
                <w:lang w:val="en-US" w:eastAsia="zh-CN" w:bidi="ar-SA"/>
              </w:rPr>
            </w:pPr>
            <w:r>
              <w:rPr>
                <w:rFonts w:hint="eastAsia"/>
                <w:sz w:val="21"/>
                <w:szCs w:val="21"/>
                <w:lang w:val="en-US" w:eastAsia="zh-CN"/>
              </w:rPr>
              <w:t>山西五建集团有限公司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32</w:t>
            </w:r>
          </w:p>
        </w:tc>
        <w:tc>
          <w:tcPr>
            <w:tcW w:w="5160" w:type="dxa"/>
            <w:noWrap w:val="0"/>
            <w:vAlign w:val="center"/>
          </w:tcPr>
          <w:p>
            <w:pPr>
              <w:jc w:val="both"/>
              <w:rPr>
                <w:rFonts w:hint="default" w:eastAsia="宋体"/>
                <w:kern w:val="2"/>
                <w:sz w:val="21"/>
                <w:szCs w:val="21"/>
                <w:lang w:val="en-US" w:eastAsia="zh-CN" w:bidi="ar-SA"/>
              </w:rPr>
            </w:pPr>
            <w:r>
              <w:rPr>
                <w:rFonts w:hint="eastAsia"/>
                <w:sz w:val="21"/>
                <w:szCs w:val="21"/>
              </w:rPr>
              <w:t>省级人才公寓（珠联大厦）维修项目（第四标段）</w:t>
            </w:r>
          </w:p>
        </w:tc>
        <w:tc>
          <w:tcPr>
            <w:tcW w:w="3435" w:type="dxa"/>
            <w:noWrap w:val="0"/>
            <w:vAlign w:val="center"/>
          </w:tcPr>
          <w:p>
            <w:pPr>
              <w:jc w:val="both"/>
              <w:rPr>
                <w:rFonts w:hint="eastAsia" w:eastAsia="宋体"/>
                <w:kern w:val="2"/>
                <w:sz w:val="21"/>
                <w:szCs w:val="21"/>
                <w:lang w:val="en-US" w:eastAsia="zh-CN" w:bidi="ar-SA"/>
              </w:rPr>
            </w:pPr>
            <w:r>
              <w:rPr>
                <w:rFonts w:hint="eastAsia"/>
                <w:sz w:val="21"/>
                <w:szCs w:val="21"/>
                <w:lang w:val="en-US" w:eastAsia="zh-CN"/>
              </w:rPr>
              <w:t>山西五建集团有限公司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濩泽古城保护与开发利用项目东部城墙改造、惠元门及基础配套设施工程施工</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国恒建设集团有限公司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长子县老年荣军社会福利服务中心养老楼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山西东盛建设工程有限公司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交通银行阳泉分行新营业用房装修工程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山西三利装饰有限公司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Times New Roman"/>
                <w:spacing w:val="0"/>
                <w:sz w:val="21"/>
                <w:szCs w:val="21"/>
                <w:lang w:val="en-US" w:eastAsia="zh-CN"/>
              </w:rPr>
              <w:t>晋城市党纪教育基地易址重建项目综合业务楼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Times New Roman"/>
                <w:spacing w:val="0"/>
                <w:sz w:val="21"/>
                <w:szCs w:val="21"/>
                <w:lang w:val="en-US" w:eastAsia="zh-CN"/>
              </w:rPr>
              <w:t>山西三建集团有限公司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侯马市人民医院易地扩建项目医疗综合楼工程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山西三建集团有限公司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sz w:val="21"/>
                <w:szCs w:val="21"/>
                <w:vertAlign w:val="baseline"/>
                <w:lang w:val="en-US" w:eastAsia="zh-CN"/>
              </w:rPr>
              <w:t>中国人民银行晋城市中心支行营业办公用房大型修缮项目施工</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Calibri" w:hAnsi="Calibri" w:eastAsia="宋体" w:cs="Times New Roman"/>
                <w:kern w:val="2"/>
                <w:sz w:val="21"/>
                <w:szCs w:val="21"/>
                <w:vertAlign w:val="baseline"/>
                <w:lang w:val="en-US" w:eastAsia="zh-CN" w:bidi="ar-SA"/>
              </w:rPr>
            </w:pPr>
            <w:r>
              <w:rPr>
                <w:rFonts w:hint="eastAsia" w:ascii="Calibri" w:hAnsi="Calibri" w:eastAsia="宋体" w:cs="Times New Roman"/>
                <w:sz w:val="21"/>
                <w:szCs w:val="21"/>
                <w:vertAlign w:val="baseline"/>
                <w:lang w:val="en-US" w:eastAsia="zh-CN"/>
              </w:rPr>
              <w:t>朔州市社会治理联动指挥中心及司法业务用房等建设项目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lang w:val="en-US" w:eastAsia="zh-CN"/>
              </w:rPr>
            </w:pPr>
            <w:r>
              <w:rPr>
                <w:rFonts w:hint="eastAsia"/>
                <w:lang w:val="en-US" w:eastAsia="zh-CN"/>
              </w:rPr>
              <w:t>山西八建集团有限公司（承建单位）</w:t>
            </w:r>
          </w:p>
          <w:p>
            <w:pPr>
              <w:pStyle w:val="2"/>
              <w:ind w:left="0" w:leftChars="0" w:firstLine="0" w:firstLineChars="0"/>
              <w:rPr>
                <w:rFonts w:hint="default"/>
                <w:lang w:val="en-US" w:eastAsia="zh-CN"/>
              </w:rPr>
            </w:pPr>
            <w:bookmarkStart w:id="0" w:name="_GoBack"/>
            <w:bookmarkEnd w:id="0"/>
            <w:r>
              <w:rPr>
                <w:rFonts w:hint="eastAsia" w:ascii="Calibri" w:hAnsi="Calibri" w:cs="Times New Roman"/>
                <w:sz w:val="21"/>
                <w:szCs w:val="21"/>
                <w:vertAlign w:val="baseline"/>
                <w:lang w:val="en-US" w:eastAsia="zh-CN"/>
              </w:rPr>
              <w:t>山西中宇建设集团有限公司（参建单位）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zh-CN" w:eastAsia="zh-CN"/>
              </w:rPr>
              <w:t>路桥科技中心建设项目室内外精装修工程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中国农业银行太原分行府东营业用房维修改造项目施工第二标段</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tabs>
                <w:tab w:val="left" w:pos="477"/>
              </w:tabs>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山西建筑产业现代化潇河园区（二期）项目食堂、倒班楼项目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太原重型机械集团工程技术研发中心装饰装修工程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科大讯飞芜湖高新区产业创新中心装饰设计施工一体化工程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 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山西交通物流园（南区）一期建设工程综合楼室内装修装饰暨外幕墙工程施工</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山西新型装饰有限公司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46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乡宁迎旭宾馆装修改造项目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山西天昌居建筑工程股份有限公司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47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kern w:val="2"/>
                <w:sz w:val="21"/>
                <w:szCs w:val="21"/>
                <w:vertAlign w:val="baseline"/>
                <w:lang w:val="en-US" w:eastAsia="zh-CN"/>
              </w:rPr>
              <w:t>中山市西区新建高中学校工程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国基建设集团有限公司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天河城百货中恒国际商业中心项目装修工程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国基建设集团有限公司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rPr>
              <w:t>山西晋城希尔顿酒店精装修施工工程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北京港源建筑装饰工程有限公司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eastAsia="宋体"/>
                <w:kern w:val="2"/>
                <w:sz w:val="28"/>
                <w:szCs w:val="28"/>
                <w:vertAlign w:val="baseline"/>
                <w:lang w:val="en-US" w:eastAsia="zh-CN"/>
              </w:rPr>
            </w:pPr>
            <w:r>
              <w:rPr>
                <w:rFonts w:hint="eastAsia" w:eastAsia="宋体"/>
                <w:b/>
                <w:bCs/>
                <w:kern w:val="2"/>
                <w:sz w:val="28"/>
                <w:szCs w:val="28"/>
                <w:vertAlign w:val="baseline"/>
                <w:lang w:val="en-US" w:eastAsia="zh-CN"/>
              </w:rPr>
              <w:t>展陈类（2项）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eastAsia="zh-CN"/>
              </w:rPr>
              <w:t>庞泉酒庄商务中心展厅装饰装修工程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太原古县城展览馆（太原史记+党建）项目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太原市第一建筑工程集团有限公司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8"/>
                <w:szCs w:val="28"/>
                <w:lang w:val="en-US" w:eastAsia="zh-CN"/>
              </w:rPr>
            </w:pPr>
            <w:r>
              <w:rPr>
                <w:rFonts w:hint="eastAsia" w:eastAsia="宋体"/>
                <w:b/>
                <w:bCs/>
                <w:kern w:val="2"/>
                <w:sz w:val="28"/>
                <w:szCs w:val="28"/>
                <w:vertAlign w:val="baseline"/>
                <w:lang w:val="en-US" w:eastAsia="zh-CN"/>
              </w:rPr>
              <w:t>景观类（4项）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eastAsia="zh-CN"/>
              </w:rPr>
              <w:t>庞泉酒庄商务中心生态大厅及周边景观工程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r>
              <w:rPr>
                <w:rFonts w:hint="eastAsia" w:ascii="宋体" w:hAnsi="宋体" w:eastAsia="宋体" w:cs="宋体"/>
                <w:kern w:val="2"/>
                <w:sz w:val="24"/>
                <w:szCs w:val="24"/>
                <w:lang w:val="en-US" w:eastAsia="zh-CN"/>
              </w:rPr>
              <w:t>景观</w:t>
            </w: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临汾市靓城提质街景改造工程-鼓楼南北街工程总承包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ascii="Calibri" w:hAnsi="Calibri" w:eastAsia="宋体" w:cs="Times New Roman"/>
                <w:sz w:val="21"/>
                <w:szCs w:val="21"/>
                <w:vertAlign w:val="baseline"/>
                <w:lang w:val="en-US" w:eastAsia="zh-CN"/>
              </w:rPr>
              <w:t>天镇县逯家湾等三乡镇2018年易地扶贫搬迁项目施工第一标段</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kern w:val="2"/>
                <w:sz w:val="21"/>
                <w:szCs w:val="21"/>
                <w:vertAlign w:val="baseline"/>
                <w:lang w:val="en-US" w:eastAsia="zh-CN"/>
              </w:rPr>
              <w:t>中山市西区新建高中学校工程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kern w:val="2"/>
                <w:sz w:val="21"/>
                <w:szCs w:val="21"/>
                <w:vertAlign w:val="baseline"/>
                <w:lang w:val="en-US" w:eastAsia="zh-CN"/>
              </w:rPr>
              <w:t>国基建设集团有限公司（景观）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kern w:val="2"/>
                <w:sz w:val="28"/>
                <w:szCs w:val="28"/>
                <w:vertAlign w:val="baseline"/>
                <w:lang w:val="en-US" w:eastAsia="zh-CN"/>
              </w:rPr>
            </w:pPr>
            <w:r>
              <w:rPr>
                <w:rFonts w:hint="eastAsia" w:eastAsia="宋体"/>
                <w:b/>
                <w:bCs/>
                <w:kern w:val="2"/>
                <w:sz w:val="28"/>
                <w:szCs w:val="28"/>
                <w:vertAlign w:val="baseline"/>
                <w:lang w:val="en-US" w:eastAsia="zh-CN"/>
              </w:rPr>
              <w:t>幕墙类（14项）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庞泉酒庄商务中心外立面项目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57</w:t>
            </w:r>
          </w:p>
        </w:tc>
        <w:tc>
          <w:tcPr>
            <w:tcW w:w="5160" w:type="dxa"/>
            <w:noWrap w:val="0"/>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敖汉旗医院传染病区建设项目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default" w:eastAsia="宋体"/>
                <w:kern w:val="2"/>
                <w:sz w:val="21"/>
                <w:szCs w:val="21"/>
                <w:vertAlign w:val="baseline"/>
                <w:lang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新源智慧建设运行总部项目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阳曲县三馆一院一校建设PPP项目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ascii="宋体" w:hAnsi="宋体" w:eastAsia="宋体" w:cs="宋体"/>
                <w:sz w:val="21"/>
                <w:szCs w:val="21"/>
              </w:rPr>
              <w:t>太原市小店区委党校建设项目培训教学楼综合楼、门房工程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忻州艺术中心“大剧院·群众艺术馆”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62</w:t>
            </w:r>
          </w:p>
        </w:tc>
        <w:tc>
          <w:tcPr>
            <w:tcW w:w="5160" w:type="dxa"/>
            <w:noWrap w:val="0"/>
            <w:vAlign w:val="center"/>
          </w:tcPr>
          <w:p>
            <w:pPr>
              <w:snapToGrid/>
              <w:spacing w:before="0" w:after="0" w:line="240" w:lineRule="auto"/>
              <w:ind w:left="0" w:leftChars="0" w:right="0" w:rightChars="0"/>
              <w:jc w:val="both"/>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strike w:val="0"/>
                <w:color w:val="000000"/>
                <w:sz w:val="21"/>
                <w:szCs w:val="21"/>
                <w:u w:val="none"/>
              </w:rPr>
              <w:t>晋城市人民医院易址扩建项目·门诊医技楼、餐厅学术会议中心、教学培训楼科、科研综合楼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山西建筑工程集团有限公司</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63</w:t>
            </w:r>
          </w:p>
        </w:tc>
        <w:tc>
          <w:tcPr>
            <w:tcW w:w="5160" w:type="dxa"/>
            <w:noWrap w:val="0"/>
            <w:vAlign w:val="center"/>
          </w:tcPr>
          <w:p>
            <w:pPr>
              <w:pBdr>
                <w:bottom w:val="none" w:color="auto" w:sz="0" w:space="0"/>
              </w:pBdr>
              <w:snapToGrid/>
              <w:spacing w:before="0" w:after="0" w:line="240" w:lineRule="auto"/>
              <w:ind w:left="0" w:leftChars="0" w:right="0" w:rightChars="0"/>
              <w:jc w:val="both"/>
              <w:rPr>
                <w:rFonts w:hint="eastAsia" w:ascii="宋体" w:hAnsi="宋体" w:eastAsia="宋体" w:cs="宋体"/>
                <w:kern w:val="2"/>
                <w:sz w:val="21"/>
                <w:szCs w:val="21"/>
                <w:lang w:val="en-US" w:eastAsia="zh-CN" w:bidi="ar-SA"/>
              </w:rPr>
            </w:pPr>
            <w:r>
              <w:rPr>
                <w:rFonts w:hint="eastAsia" w:ascii="宋体" w:hAnsi="宋体" w:eastAsia="宋体" w:cs="宋体"/>
                <w:i w:val="0"/>
                <w:strike w:val="0"/>
                <w:color w:val="000000"/>
                <w:sz w:val="21"/>
                <w:szCs w:val="21"/>
                <w:u w:val="none"/>
              </w:rPr>
              <w:t>王莽岭旅游区基础设施改造提升（一期）工程极顶文化休闲综合体EPC总承包项目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 xml:space="preserve">大同市工人文化活动中心外墙及广场装饰改造工程 </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国恒建设集团有限公司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引黄工程大同管理调度中心</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山西六建集团有限公司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rPr>
              <w:t>美锦醋业50万吨/年食醋系列产品生产线建设项目（01#综合楼）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山西六建集团有限公司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sz w:val="21"/>
                <w:szCs w:val="21"/>
                <w:u w:val="none"/>
                <w:lang w:val="en-US" w:eastAsia="zh-CN"/>
              </w:rPr>
              <w:t>山西建筑产业现代化潇河园区（二期）项目厂前区-办公楼精装修工程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sz w:val="21"/>
                <w:szCs w:val="21"/>
                <w:u w:val="no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zh-CN" w:eastAsia="zh-CN"/>
              </w:rPr>
              <w:t>路桥科技中心建设项目室内外精装修工程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kern w:val="2"/>
                <w:sz w:val="28"/>
                <w:szCs w:val="28"/>
                <w:vertAlign w:val="baseline"/>
                <w:lang w:val="en-US" w:eastAsia="zh-CN"/>
              </w:rPr>
            </w:pPr>
            <w:r>
              <w:rPr>
                <w:rFonts w:hint="eastAsia"/>
                <w:b/>
                <w:bCs/>
                <w:kern w:val="2"/>
                <w:sz w:val="28"/>
                <w:szCs w:val="28"/>
                <w:vertAlign w:val="baseline"/>
                <w:lang w:val="en-US" w:eastAsia="zh-CN"/>
              </w:rPr>
              <w:t>住宅类（4项）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70</w:t>
            </w:r>
          </w:p>
        </w:tc>
        <w:tc>
          <w:tcPr>
            <w:tcW w:w="5160" w:type="dxa"/>
            <w:noWrap w:val="0"/>
            <w:vAlign w:val="center"/>
          </w:tcPr>
          <w:p>
            <w:pPr>
              <w:jc w:val="both"/>
              <w:rPr>
                <w:rFonts w:hint="eastAsia" w:eastAsia="宋体"/>
                <w:kern w:val="2"/>
                <w:sz w:val="21"/>
                <w:szCs w:val="21"/>
                <w:lang w:val="en-US" w:eastAsia="zh-CN" w:bidi="ar-SA"/>
              </w:rPr>
            </w:pPr>
            <w:r>
              <w:rPr>
                <w:rFonts w:hint="eastAsia"/>
                <w:sz w:val="21"/>
                <w:szCs w:val="21"/>
              </w:rPr>
              <w:t>首开花溪龙苑西28#住宅楼室内精装修施工工程</w:t>
            </w:r>
          </w:p>
        </w:tc>
        <w:tc>
          <w:tcPr>
            <w:tcW w:w="3435" w:type="dxa"/>
            <w:noWrap w:val="0"/>
            <w:vAlign w:val="center"/>
          </w:tcPr>
          <w:p>
            <w:pPr>
              <w:jc w:val="both"/>
              <w:rPr>
                <w:rFonts w:hint="eastAsia" w:eastAsia="宋体"/>
                <w:kern w:val="2"/>
                <w:sz w:val="21"/>
                <w:szCs w:val="21"/>
                <w:lang w:val="en-US" w:eastAsia="zh-CN" w:bidi="ar-SA"/>
              </w:rPr>
            </w:pPr>
            <w:r>
              <w:rPr>
                <w:rFonts w:hint="eastAsia"/>
                <w:sz w:val="21"/>
                <w:szCs w:val="21"/>
              </w:rPr>
              <w:t>北京侨信装饰工程</w:t>
            </w:r>
            <w:r>
              <w:rPr>
                <w:sz w:val="21"/>
                <w:szCs w:val="21"/>
              </w:rPr>
              <w:t>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cs="宋体"/>
                <w:b w:val="0"/>
                <w:bCs w:val="0"/>
                <w:sz w:val="21"/>
                <w:szCs w:val="21"/>
                <w:lang w:eastAsia="zh-CN"/>
              </w:rPr>
              <w:t>太原市万科翡翠公园14-105号</w:t>
            </w:r>
            <w:r>
              <w:rPr>
                <w:rFonts w:hint="eastAsia" w:ascii="宋体" w:hAnsi="宋体" w:cs="宋体"/>
                <w:b w:val="0"/>
                <w:bCs w:val="0"/>
                <w:sz w:val="21"/>
                <w:szCs w:val="21"/>
                <w:lang w:val="en-US" w:eastAsia="zh-CN"/>
              </w:rPr>
              <w:t>室内装修装饰工程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kern w:val="2"/>
                <w:sz w:val="24"/>
                <w:szCs w:val="24"/>
                <w:vertAlign w:val="baseline"/>
                <w:lang w:val="en-US" w:eastAsia="zh-CN"/>
              </w:rPr>
              <w:t>太原市丰沃悦湖城小区11栋2单元3201号</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kern w:val="2"/>
                <w:sz w:val="24"/>
                <w:szCs w:val="24"/>
                <w:vertAlign w:val="baseline"/>
                <w:lang w:val="en-US" w:eastAsia="zh-CN"/>
              </w:rPr>
              <w:t>太原市合生御龙城D-1-1401</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8"/>
                <w:szCs w:val="28"/>
              </w:rPr>
            </w:pPr>
            <w:r>
              <w:rPr>
                <w:rFonts w:hint="eastAsia" w:ascii="Times New Roman" w:hAnsi="Times New Roman" w:eastAsia="宋体" w:cs="Times New Roman"/>
                <w:b/>
                <w:bCs/>
                <w:kern w:val="2"/>
                <w:sz w:val="28"/>
                <w:szCs w:val="28"/>
                <w:vertAlign w:val="baseline"/>
                <w:lang w:val="en-US" w:eastAsia="zh-CN" w:bidi="ar-SA"/>
              </w:rPr>
              <w:t>设计类（6项）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cs="宋体"/>
                <w:b w:val="0"/>
                <w:bCs w:val="0"/>
                <w:sz w:val="21"/>
                <w:szCs w:val="21"/>
                <w:lang w:eastAsia="zh-CN"/>
              </w:rPr>
              <w:t>太原市万科翡翠公园14-105号</w:t>
            </w:r>
            <w:r>
              <w:rPr>
                <w:rFonts w:hint="eastAsia" w:ascii="宋体" w:hAnsi="宋体" w:cs="宋体"/>
                <w:b w:val="0"/>
                <w:bCs w:val="0"/>
                <w:sz w:val="21"/>
                <w:szCs w:val="21"/>
                <w:lang w:val="en-US" w:eastAsia="zh-CN"/>
              </w:rPr>
              <w:t>室内装修装饰工程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定襄县“六馆一院”项目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ascii="宋体" w:hAnsi="宋体" w:eastAsia="宋体" w:cs="宋体"/>
                <w:sz w:val="21"/>
                <w:szCs w:val="21"/>
              </w:rPr>
              <w:t>太原市小店区委党校建设项目培训教学楼综合楼、门房工程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太原市丰沃悦湖城小区11栋2单元3101号</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丹河新城金村起步区教育园区晋城市中等专业学校新建教学楼及宿舍项目—科技市场</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忻州艺术中心“大剧院·群众艺术馆”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eastAsia="宋体"/>
                <w:kern w:val="2"/>
                <w:sz w:val="28"/>
                <w:szCs w:val="28"/>
                <w:vertAlign w:val="baseline"/>
                <w:lang w:val="en-US" w:eastAsia="zh-CN"/>
              </w:rPr>
            </w:pPr>
            <w:r>
              <w:rPr>
                <w:rFonts w:hint="eastAsia" w:eastAsia="宋体"/>
                <w:b/>
                <w:bCs/>
                <w:kern w:val="2"/>
                <w:sz w:val="28"/>
                <w:szCs w:val="28"/>
                <w:vertAlign w:val="baseline"/>
                <w:lang w:val="en-US" w:eastAsia="zh-CN"/>
              </w:rPr>
              <w:t>建材类（7项）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晋城人民医院</w:t>
            </w:r>
            <w:r>
              <w:rPr>
                <w:rFonts w:hint="eastAsia" w:ascii="Times New Roman" w:hAnsi="Times New Roman" w:cs="Times New Roman"/>
                <w:sz w:val="21"/>
                <w:szCs w:val="21"/>
                <w:lang w:val="en-US" w:eastAsia="zh-CN"/>
              </w:rPr>
              <w:t>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left"/>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山西绿建智造装饰铝板科技有限公司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sz w:val="21"/>
                <w:szCs w:val="21"/>
                <w:lang w:val="en-US" w:eastAsia="zh-CN"/>
              </w:rPr>
              <w:t>山西建筑产业现代化潇河园区（二期）项目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left"/>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山西绿建智造装饰铝板科技有限公司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新源智慧建设运行总部A座精装修设计施工总承包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山西绿建住品科技有限公司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sz w:val="21"/>
                <w:szCs w:val="21"/>
                <w:lang w:val="en-US" w:eastAsia="zh-CN"/>
              </w:rPr>
              <w:t>晋城大医院项目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山西绿建住品科技有限公司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lang w:val="en-US" w:eastAsia="zh-CN" w:bidi="ar-SA"/>
              </w:rPr>
            </w:pPr>
            <w:r>
              <w:rPr>
                <w:rFonts w:hint="eastAsia" w:ascii="Times New Roman" w:hAnsi="Times New Roman"/>
                <w:sz w:val="21"/>
                <w:szCs w:val="21"/>
                <w:lang w:val="en-US" w:eastAsia="zh-CN"/>
              </w:rPr>
              <w:t>新源智慧建设运行总部A座精装修设计施工总承包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sz w:val="21"/>
                <w:szCs w:val="21"/>
                <w:lang w:val="en-US" w:eastAsia="zh-CN"/>
              </w:rPr>
              <w:t>山西建投天筑兆光绿色建材科技有限公司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山西建筑产业现代化潇河园区（二期）项目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山西绿建智造幕墙科技有限公司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宋体" w:hAnsi="宋体" w:cs="Times New Roman"/>
                <w:sz w:val="21"/>
                <w:szCs w:val="21"/>
                <w:lang w:val="en-US" w:eastAsia="zh-CN"/>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山西绿建智造幕墙科技有限公司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2"/>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zOWU5OGVlZmU3NjE5NjEzMTcwYTdiZWVhN2U4MmYifQ=="/>
  </w:docVars>
  <w:rsids>
    <w:rsidRoot w:val="00000000"/>
    <w:rsid w:val="0B7A0869"/>
    <w:rsid w:val="16B53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2940</Words>
  <Characters>3073</Characters>
  <Lines>0</Lines>
  <Paragraphs>0</Paragraphs>
  <TotalTime>0</TotalTime>
  <ScaleCrop>false</ScaleCrop>
  <LinksUpToDate>false</LinksUpToDate>
  <CharactersWithSpaces>3076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2023-06-06T06:59:00Z</dcterms:created>
  <dc:creator>Administrator</dc:creator>
  <cp:lastModifiedBy>IceWave</cp:lastModifiedBy>
  <dcterms:modified xsi:type="dcterms:W3CDTF">2023-06-07T08:04:07Z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3B0503274C194096A72BECD639DE9F80_12</vt:lpwstr>
  </property>
</Properties>
</file>