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8"/>
          <w:szCs w:val="28"/>
          <w:lang w:val="en-US" w:eastAsia="zh-CN"/>
        </w:rPr>
        <w:t>：</w:t>
      </w:r>
    </w:p>
    <w:p>
      <w:pPr>
        <w:widowControl/>
        <w:spacing w:line="500" w:lineRule="exact"/>
        <w:jc w:val="center"/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  <w:lang w:val="en-US" w:eastAsia="zh-CN"/>
        </w:rPr>
        <w:t>2023年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</w:rPr>
        <w:t>山西省建筑装饰协会</w:t>
      </w:r>
    </w:p>
    <w:p>
      <w:pPr>
        <w:widowControl/>
        <w:spacing w:line="5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40"/>
          <w:lang w:val="en-US" w:eastAsia="zh-CN"/>
        </w:rPr>
        <w:t>（A级）企业入选名单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2"/>
          <w:szCs w:val="32"/>
        </w:rPr>
        <w:t>（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2"/>
          <w:szCs w:val="32"/>
          <w:lang w:val="en-US" w:eastAsia="zh-CN"/>
        </w:rPr>
        <w:t>37</w:t>
      </w:r>
      <w:r>
        <w:rPr>
          <w:rFonts w:hint="eastAsia" w:ascii="黑体" w:hAnsi="黑体" w:eastAsia="黑体" w:cs="黑体"/>
          <w:b/>
          <w:bCs/>
          <w:color w:val="auto"/>
          <w:spacing w:val="12"/>
          <w:kern w:val="0"/>
          <w:sz w:val="32"/>
          <w:szCs w:val="32"/>
        </w:rPr>
        <w:t>家）</w:t>
      </w:r>
    </w:p>
    <w:p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</w:p>
    <w:p>
      <w:pPr>
        <w:widowControl/>
        <w:spacing w:line="400" w:lineRule="exact"/>
        <w:jc w:val="center"/>
        <w:rPr>
          <w:rFonts w:hint="eastAsia"/>
        </w:rPr>
      </w:pPr>
      <w:r>
        <w:rPr>
          <w:rFonts w:hint="eastAsia" w:ascii="黑体" w:hAnsi="黑体" w:eastAsia="黑体" w:cs="黑体"/>
          <w:color w:val="auto"/>
          <w:spacing w:val="4"/>
          <w:kern w:val="0"/>
          <w:sz w:val="28"/>
        </w:rPr>
        <w:t>(排名不分先后)</w:t>
      </w:r>
    </w:p>
    <w:tbl>
      <w:tblPr>
        <w:tblStyle w:val="4"/>
        <w:tblpPr w:leftFromText="180" w:rightFromText="180" w:vertAnchor="text" w:horzAnchor="page" w:tblpX="2080" w:tblpY="59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6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</w:trPr>
        <w:tc>
          <w:tcPr>
            <w:tcW w:w="1365" w:type="dxa"/>
            <w:noWrap w:val="0"/>
            <w:vAlign w:val="center"/>
          </w:tcPr>
          <w:p>
            <w:pPr>
              <w:widowControl/>
              <w:spacing w:line="737" w:lineRule="exact"/>
              <w:jc w:val="center"/>
              <w:rPr>
                <w:rFonts w:hint="eastAsia" w:eastAsia="仿宋_GB2312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序  号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widowControl/>
              <w:spacing w:line="737" w:lineRule="exact"/>
              <w:jc w:val="center"/>
              <w:rPr>
                <w:rFonts w:hint="eastAsia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单 位 名 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山西建投集团装饰有限公司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山西永涛建筑工程装饰有限公司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陆美建设集团股份有限公司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山西方兴装饰设计工程有限公司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山西二建集团有限公司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山西永华装饰工程有限公司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山西省宏图建设集团有限公司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太原市第一建筑工程集团有限公司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山西太原中硕装饰设计工程有限公司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山西东易园智能家居科技有限公司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both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kern w:val="2"/>
                <w:sz w:val="28"/>
                <w:szCs w:val="28"/>
                <w:vertAlign w:val="baseline"/>
                <w:lang w:val="en-US" w:eastAsia="zh-CN"/>
              </w:rPr>
              <w:t>山西诚林建设工程集团有限公司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山西海翔建设工程有限公司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国悦建设有限公司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山西佳艺建筑装饰有限公司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山西五建集团有限公司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山西东盛建设工程有限公司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山西六建集团有限公司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山西三利装饰有限公司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大同市新荣霞贸易有限公司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山西威龙建设工程有限公司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山西新型装饰有限公司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山西绿建智造装饰铝板科技有限公司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山西绿建住品科技有限公司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山西绿建智造幕墙科技有限公司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山西建投天筑兆光绿色建材科技有限公司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vertAlign w:val="baseline"/>
                <w:lang w:val="en-US" w:eastAsia="zh-CN"/>
              </w:rPr>
              <w:t>山西高端装饰工程有限公司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宏基伟业集团有限公司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山西四建集团有限公司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国基建设集团有限公司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35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中铁三局集团建筑安装工程有限公司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山西天昌居建筑工程股份有限公司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6645" w:type="dxa"/>
            <w:noWrap w:val="0"/>
            <w:vAlign w:val="center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both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山西昱泰玻璃科技股份有限公司</w:t>
            </w:r>
          </w:p>
        </w:tc>
      </w:tr>
    </w:tbl>
    <w:p>
      <w:pPr>
        <w:pStyle w:val="2"/>
        <w:ind w:left="0" w:leftChars="0" w:firstLine="0" w:firstLineChars="0"/>
        <w:rPr>
          <w:rFonts w:hint="eastAsia" w:ascii="仿宋_GB2312" w:eastAsia="仿宋_GB2312"/>
          <w:sz w:val="30"/>
          <w:szCs w:val="30"/>
          <w:u w:val="single"/>
          <w:lang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2Y2E4ZDEyNTA3YzFiYjEwZGY3N2JkODU5NWZmNWMifQ=="/>
  </w:docVars>
  <w:rsids>
    <w:rsidRoot w:val="00000000"/>
    <w:rsid w:val="376D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2023-06-06T07:00:39Z</dcterms:created>
  <dc:creator>Administrator</dc:creator>
  <cp:lastModifiedBy>毛毛</cp:lastModifiedBy>
  <dcterms:modified xsi:type="dcterms:W3CDTF">2023-06-06T07:01:07Z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3132555D9347453C9B2DFF435495729C_12</vt:lpwstr>
  </property>
</Properties>
</file>