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center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 xml:space="preserve"> </w:t>
      </w:r>
    </w:p>
    <w:p>
      <w:pPr>
        <w:wordWrap/>
        <w:jc w:val="right"/>
        <w:rPr>
          <w:rFonts w:hint="eastAsia" w:ascii="宋体" w:hAnsi="宋体" w:eastAsia="宋体" w:cs="Times New Roman"/>
          <w:sz w:val="24"/>
          <w:szCs w:val="24"/>
        </w:rPr>
      </w:pPr>
    </w:p>
    <w:p>
      <w:pPr>
        <w:wordWrap w:val="0"/>
        <w:jc w:val="right"/>
        <w:rPr>
          <w:rFonts w:hint="eastAsia" w:ascii="宋体" w:hAnsi="宋体" w:eastAsia="宋体" w:cs="Times New Roman"/>
          <w:sz w:val="24"/>
          <w:szCs w:val="24"/>
        </w:rPr>
      </w:pPr>
    </w:p>
    <w:p>
      <w:pPr>
        <w:wordWrap w:val="0"/>
        <w:jc w:val="righ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工程编号：</w:t>
      </w:r>
      <w:r>
        <w:rPr>
          <w:rFonts w:ascii="Times New Roman" w:hAnsi="Times New Roman" w:eastAsia="宋体" w:cs="Times New Roman"/>
          <w:sz w:val="24"/>
          <w:szCs w:val="24"/>
          <w:u w:val="single"/>
        </w:rPr>
        <w:t xml:space="preserve">                   </w:t>
      </w:r>
      <w:r>
        <w:rPr>
          <w:rFonts w:ascii="Times New Roman" w:hAnsi="Times New Roman" w:eastAsia="宋体" w:cs="Times New Roman"/>
          <w:sz w:val="24"/>
          <w:szCs w:val="24"/>
        </w:rPr>
        <w:t xml:space="preserve">      </w:t>
      </w:r>
    </w:p>
    <w:p>
      <w:pPr>
        <w:jc w:val="righ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</w:p>
    <w:p>
      <w:pPr>
        <w:jc w:val="right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</w:p>
    <w:p>
      <w:pPr>
        <w:spacing w:line="500" w:lineRule="exact"/>
        <w:jc w:val="center"/>
        <w:rPr>
          <w:rFonts w:hint="eastAsia" w:ascii="宋体" w:hAnsi="宋体" w:eastAsia="宋体" w:cs="Times New Roman"/>
          <w:b/>
          <w:bCs/>
          <w:spacing w:val="20"/>
          <w:sz w:val="48"/>
          <w:szCs w:val="48"/>
        </w:rPr>
      </w:pPr>
      <w:r>
        <w:rPr>
          <w:rFonts w:hint="eastAsia" w:ascii="宋体" w:hAnsi="宋体" w:eastAsia="宋体" w:cs="Times New Roman"/>
          <w:b/>
          <w:bCs/>
          <w:spacing w:val="20"/>
          <w:sz w:val="48"/>
          <w:szCs w:val="48"/>
        </w:rPr>
        <w:t>山西省“三晋杯”建筑装饰工程</w:t>
      </w:r>
    </w:p>
    <w:p>
      <w:pPr>
        <w:spacing w:line="500" w:lineRule="exact"/>
        <w:jc w:val="center"/>
        <w:rPr>
          <w:rFonts w:hint="eastAsia" w:ascii="宋体" w:hAnsi="宋体" w:eastAsia="宋体" w:cs="Times New Roman"/>
          <w:b/>
          <w:bCs/>
          <w:spacing w:val="20"/>
          <w:sz w:val="48"/>
          <w:szCs w:val="48"/>
        </w:rPr>
      </w:pPr>
      <w:r>
        <w:rPr>
          <w:rFonts w:hint="eastAsia" w:ascii="宋体" w:hAnsi="宋体" w:eastAsia="宋体" w:cs="Times New Roman"/>
          <w:b/>
          <w:bCs/>
          <w:spacing w:val="20"/>
          <w:sz w:val="48"/>
          <w:szCs w:val="48"/>
        </w:rPr>
        <w:t>等级评价</w:t>
      </w:r>
      <w:r>
        <w:rPr>
          <w:rFonts w:hint="eastAsia" w:ascii="宋体" w:hAnsi="宋体" w:eastAsia="宋体" w:cs="Dotum"/>
          <w:b/>
          <w:bCs/>
          <w:spacing w:val="20"/>
          <w:sz w:val="48"/>
          <w:szCs w:val="48"/>
        </w:rPr>
        <w:t>申</w:t>
      </w:r>
      <w:r>
        <w:rPr>
          <w:rFonts w:hint="eastAsia" w:ascii="宋体" w:hAnsi="宋体" w:eastAsia="宋体" w:cs="Times New Roman"/>
          <w:b/>
          <w:bCs/>
          <w:spacing w:val="20"/>
          <w:sz w:val="48"/>
          <w:szCs w:val="48"/>
        </w:rPr>
        <w:t>报</w:t>
      </w:r>
      <w:r>
        <w:rPr>
          <w:rFonts w:hint="eastAsia" w:ascii="宋体" w:hAnsi="宋体" w:eastAsia="宋体" w:cs="Dotum"/>
          <w:b/>
          <w:bCs/>
          <w:spacing w:val="20"/>
          <w:sz w:val="48"/>
          <w:szCs w:val="48"/>
        </w:rPr>
        <w:t>表</w:t>
      </w:r>
    </w:p>
    <w:p>
      <w:pPr>
        <w:spacing w:line="500" w:lineRule="exact"/>
        <w:jc w:val="center"/>
        <w:rPr>
          <w:rFonts w:hint="eastAsia" w:ascii="宋体" w:hAnsi="宋体" w:eastAsia="宋体" w:cs="Times New Roman"/>
          <w:sz w:val="10"/>
          <w:szCs w:val="10"/>
        </w:rPr>
      </w:pPr>
    </w:p>
    <w:p>
      <w:pPr>
        <w:spacing w:line="500" w:lineRule="exact"/>
        <w:jc w:val="center"/>
        <w:rPr>
          <w:rFonts w:hint="eastAsia" w:ascii="Times New Roman" w:hAnsi="Times New Roman" w:eastAsia="宋体" w:cs="Times New Roman"/>
          <w:sz w:val="20"/>
          <w:szCs w:val="20"/>
        </w:rPr>
      </w:pPr>
      <w:r>
        <w:rPr>
          <w:rFonts w:hint="eastAsia" w:ascii="宋体" w:hAnsi="宋体" w:eastAsia="宋体" w:cs="Times New Roman"/>
          <w:sz w:val="30"/>
          <w:szCs w:val="30"/>
        </w:rPr>
        <w:t>（公共建筑装饰类）</w:t>
      </w:r>
    </w:p>
    <w:p>
      <w:pPr>
        <w:rPr>
          <w:rFonts w:hint="eastAsia"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spacing w:val="4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pacing w:val="40"/>
                <w:sz w:val="28"/>
                <w:szCs w:val="28"/>
              </w:rPr>
              <w:t>工程名称</w:t>
            </w:r>
          </w:p>
        </w:tc>
        <w:tc>
          <w:tcPr>
            <w:tcW w:w="6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工程所在地</w:t>
            </w:r>
          </w:p>
        </w:tc>
        <w:tc>
          <w:tcPr>
            <w:tcW w:w="6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3060"/>
        <w:gridCol w:w="1620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申报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单位</w:t>
            </w:r>
          </w:p>
        </w:tc>
        <w:tc>
          <w:tcPr>
            <w:tcW w:w="69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通讯地址</w:t>
            </w:r>
          </w:p>
        </w:tc>
        <w:tc>
          <w:tcPr>
            <w:tcW w:w="69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联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系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人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邮政编码</w:t>
            </w: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联系电话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传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真</w:t>
            </w: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</w:t>
      </w: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ind w:firstLine="864" w:firstLineChars="27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32"/>
          <w:szCs w:val="32"/>
        </w:rPr>
        <w:t>申报单位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盖章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Times New Roman"/>
          <w:sz w:val="32"/>
          <w:szCs w:val="32"/>
        </w:rPr>
        <w:t>：</w:t>
      </w:r>
      <w:r>
        <w:rPr>
          <w:rFonts w:ascii="Times New Roman" w:hAnsi="Times New Roman" w:eastAsia="宋体" w:cs="Times New Roman"/>
          <w:sz w:val="32"/>
          <w:szCs w:val="32"/>
          <w:u w:val="single"/>
        </w:rPr>
        <w:t xml:space="preserve">                    </w:t>
      </w:r>
    </w:p>
    <w:p>
      <w:pPr>
        <w:ind w:firstLine="864" w:firstLineChars="270"/>
        <w:rPr>
          <w:rFonts w:ascii="Times New Roman" w:hAnsi="Times New Roman" w:eastAsia="黑体" w:cs="Times New Roman"/>
          <w:sz w:val="32"/>
          <w:szCs w:val="32"/>
          <w:u w:val="single"/>
        </w:rPr>
      </w:pPr>
      <w:r>
        <w:rPr>
          <w:rFonts w:hint="eastAsia" w:ascii="黑体" w:hAnsi="黑体" w:eastAsia="黑体" w:cs="Times New Roman"/>
          <w:sz w:val="32"/>
          <w:szCs w:val="32"/>
        </w:rPr>
        <w:t>申报日期：</w:t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 xml:space="preserve">                           </w:t>
      </w:r>
    </w:p>
    <w:p>
      <w:pPr>
        <w:spacing w:line="0" w:lineRule="atLeast"/>
        <w:ind w:firstLine="1280" w:firstLineChars="400"/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Times New Roman" w:hAnsi="Times New Roman" w:eastAsia="宋体" w:cs="Times New Roman"/>
          <w:szCs w:val="21"/>
          <w:lang w:val="en-US" w:eastAsia="zh-CN"/>
        </w:rPr>
      </w:pP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</w:t>
      </w:r>
    </w:p>
    <w:p>
      <w:pPr>
        <w:jc w:val="center"/>
        <w:rPr>
          <w:rFonts w:ascii="方正宋三简体" w:hAnsi="Times New Roman" w:eastAsia="宋体" w:cs="Times New Roman"/>
          <w:b/>
          <w:bCs/>
          <w:spacing w:val="20"/>
          <w:sz w:val="32"/>
          <w:szCs w:val="32"/>
        </w:rPr>
      </w:pPr>
      <w:r>
        <w:rPr>
          <w:rFonts w:ascii="方正宋三简体" w:hAnsi="方正宋三简体" w:eastAsia="宋体" w:cs="Times New Roman"/>
          <w:b/>
          <w:bCs/>
          <w:spacing w:val="20"/>
          <w:sz w:val="32"/>
          <w:szCs w:val="32"/>
        </w:rPr>
        <w:t>山西省建筑装</w:t>
      </w:r>
      <w:r>
        <w:rPr>
          <w:rFonts w:ascii="方正宋三简体" w:hAnsi="方正宋三简体" w:eastAsia="宋体" w:cs="宋体"/>
          <w:b/>
          <w:bCs/>
          <w:spacing w:val="20"/>
          <w:sz w:val="32"/>
          <w:szCs w:val="32"/>
        </w:rPr>
        <w:t>饰协会</w:t>
      </w:r>
      <w:r>
        <w:rPr>
          <w:rFonts w:ascii="方正宋三简体" w:hAnsi="方正宋三简体" w:eastAsia="宋体" w:cs="Dotum"/>
          <w:b/>
          <w:bCs/>
          <w:spacing w:val="20"/>
          <w:sz w:val="32"/>
          <w:szCs w:val="32"/>
        </w:rPr>
        <w:t>印制</w:t>
      </w:r>
    </w:p>
    <w:p>
      <w:pPr>
        <w:jc w:val="center"/>
        <w:rPr>
          <w:rFonts w:hint="eastAsia" w:ascii="宋体" w:hAnsi="宋体" w:eastAsia="宋体" w:cs="Times New Roman"/>
          <w:b/>
          <w:bCs/>
          <w:spacing w:val="20"/>
          <w:sz w:val="32"/>
          <w:szCs w:val="32"/>
        </w:rPr>
      </w:pPr>
    </w:p>
    <w:p>
      <w:pPr>
        <w:jc w:val="center"/>
        <w:rPr>
          <w:rFonts w:ascii="宋体" w:hAnsi="宋体" w:eastAsia="宋体" w:cs="Times New Roman"/>
          <w:b/>
          <w:bCs/>
          <w:spacing w:val="20"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spacing w:val="20"/>
          <w:sz w:val="32"/>
          <w:szCs w:val="32"/>
        </w:rPr>
        <w:t>表一、装饰</w:t>
      </w:r>
      <w:r>
        <w:rPr>
          <w:rFonts w:hint="eastAsia" w:ascii="宋体" w:hAnsi="宋体" w:eastAsia="宋体" w:cs="Dotum"/>
          <w:b/>
          <w:bCs/>
          <w:spacing w:val="20"/>
          <w:sz w:val="32"/>
          <w:szCs w:val="32"/>
        </w:rPr>
        <w:t>工程基本情</w:t>
      </w:r>
      <w:r>
        <w:rPr>
          <w:rFonts w:hint="eastAsia" w:ascii="宋体" w:hAnsi="宋体" w:eastAsia="宋体" w:cs="Times New Roman"/>
          <w:b/>
          <w:bCs/>
          <w:spacing w:val="20"/>
          <w:sz w:val="32"/>
          <w:szCs w:val="32"/>
        </w:rPr>
        <w:t>况</w:t>
      </w:r>
    </w:p>
    <w:p>
      <w:pPr>
        <w:rPr>
          <w:rFonts w:hint="eastAsia"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6"/>
        <w:gridCol w:w="1764"/>
        <w:gridCol w:w="1569"/>
        <w:gridCol w:w="1962"/>
        <w:gridCol w:w="17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227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工程名称</w:t>
            </w:r>
          </w:p>
        </w:tc>
        <w:tc>
          <w:tcPr>
            <w:tcW w:w="5295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复查记录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22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详细地址</w:t>
            </w:r>
          </w:p>
        </w:tc>
        <w:tc>
          <w:tcPr>
            <w:tcW w:w="5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22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工程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规模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合同价格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22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开工时间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竣工时间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22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建设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单位</w:t>
            </w:r>
          </w:p>
        </w:tc>
        <w:tc>
          <w:tcPr>
            <w:tcW w:w="5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22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监理单位</w:t>
            </w:r>
          </w:p>
        </w:tc>
        <w:tc>
          <w:tcPr>
            <w:tcW w:w="5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928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宋体" w:cs="Times New Roman"/>
                <w:sz w:val="28"/>
                <w:szCs w:val="28"/>
              </w:rPr>
            </w:pPr>
            <w:r>
              <w:rPr>
                <w:rFonts w:ascii="楷体_GB2312" w:hAnsi="楷体_GB2312" w:eastAsia="宋体" w:cs="Times New Roman"/>
                <w:sz w:val="28"/>
                <w:szCs w:val="28"/>
              </w:rPr>
              <w:t>装</w:t>
            </w:r>
            <w:r>
              <w:rPr>
                <w:rFonts w:ascii="楷体_GB2312" w:hAnsi="宋体" w:eastAsia="宋体" w:cs="Times New Roman"/>
                <w:sz w:val="28"/>
                <w:szCs w:val="28"/>
              </w:rPr>
              <w:t xml:space="preserve"> 饰 工 程 简 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9" w:hRule="atLeast"/>
          <w:jc w:val="center"/>
        </w:trPr>
        <w:tc>
          <w:tcPr>
            <w:tcW w:w="928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简介（规模、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工程难点、亮点、特点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；新技术、新工艺、新材料在工程中的应用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，限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1000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字）。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z w:val="30"/>
                <w:szCs w:val="30"/>
              </w:rPr>
              <w:tab/>
            </w:r>
          </w:p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  <w:lang w:val="en-US" w:eastAsia="zh-CN"/>
              </w:rPr>
              <w:t xml:space="preserve">  经办人：           公章               年   月   日   </w:t>
            </w:r>
          </w:p>
        </w:tc>
      </w:tr>
    </w:tbl>
    <w:p>
      <w:pPr>
        <w:jc w:val="center"/>
        <w:rPr>
          <w:rFonts w:hint="eastAsia" w:ascii="宋体" w:hAnsi="宋体" w:eastAsia="宋体" w:cs="Times New Roman"/>
          <w:b/>
          <w:bCs/>
          <w:spacing w:val="20"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spacing w:val="20"/>
          <w:sz w:val="32"/>
          <w:szCs w:val="32"/>
          <w:lang w:val="en-US" w:eastAsia="zh-CN"/>
        </w:rPr>
        <w:t>表</w:t>
      </w:r>
      <w:r>
        <w:rPr>
          <w:rFonts w:hint="eastAsia" w:ascii="宋体" w:hAnsi="宋体" w:eastAsia="宋体" w:cs="Times New Roman"/>
          <w:b/>
          <w:bCs/>
          <w:spacing w:val="20"/>
          <w:sz w:val="32"/>
          <w:szCs w:val="32"/>
        </w:rPr>
        <w:t>二、</w:t>
      </w:r>
      <w:r>
        <w:rPr>
          <w:rFonts w:hint="eastAsia" w:ascii="宋体" w:hAnsi="宋体" w:eastAsia="宋体" w:cs="Times New Roman"/>
          <w:b/>
          <w:bCs/>
          <w:spacing w:val="20"/>
          <w:sz w:val="32"/>
          <w:szCs w:val="32"/>
          <w:lang w:val="en-US" w:eastAsia="zh-CN"/>
        </w:rPr>
        <w:t>申报</w:t>
      </w:r>
      <w:r>
        <w:rPr>
          <w:rFonts w:hint="eastAsia" w:ascii="宋体" w:hAnsi="宋体" w:eastAsia="宋体" w:cs="Times New Roman"/>
          <w:b/>
          <w:bCs/>
          <w:spacing w:val="20"/>
          <w:sz w:val="32"/>
          <w:szCs w:val="32"/>
        </w:rPr>
        <w:t>单</w:t>
      </w:r>
      <w:r>
        <w:rPr>
          <w:rFonts w:hint="eastAsia" w:ascii="宋体" w:hAnsi="宋体" w:eastAsia="宋体" w:cs="Dotum"/>
          <w:b/>
          <w:bCs/>
          <w:spacing w:val="20"/>
          <w:sz w:val="32"/>
          <w:szCs w:val="32"/>
        </w:rPr>
        <w:t>位</w:t>
      </w:r>
    </w:p>
    <w:p>
      <w:pPr>
        <w:rPr>
          <w:rFonts w:hint="eastAsia"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</w:t>
      </w:r>
    </w:p>
    <w:tbl>
      <w:tblPr>
        <w:tblStyle w:val="5"/>
        <w:tblW w:w="9373" w:type="dxa"/>
        <w:tblInd w:w="-25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740"/>
        <w:gridCol w:w="645"/>
        <w:gridCol w:w="1290"/>
        <w:gridCol w:w="1275"/>
        <w:gridCol w:w="10"/>
        <w:gridCol w:w="796"/>
        <w:gridCol w:w="19"/>
        <w:gridCol w:w="480"/>
        <w:gridCol w:w="1279"/>
        <w:gridCol w:w="13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44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法人代表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总经理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pacing w:val="-4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pacing w:val="-4"/>
                <w:sz w:val="28"/>
                <w:szCs w:val="28"/>
              </w:rPr>
              <w:t>总工</w:t>
            </w:r>
            <w:r>
              <w:rPr>
                <w:rFonts w:hint="eastAsia" w:ascii="宋体" w:hAnsi="宋体" w:eastAsia="宋体" w:cs="Times New Roman"/>
                <w:spacing w:val="-4"/>
                <w:sz w:val="28"/>
                <w:szCs w:val="28"/>
                <w:lang w:val="en-US" w:eastAsia="zh-CN"/>
              </w:rPr>
              <w:t>程</w:t>
            </w:r>
            <w:r>
              <w:rPr>
                <w:rFonts w:hint="eastAsia" w:ascii="宋体" w:hAnsi="宋体" w:eastAsia="宋体" w:cs="Times New Roman"/>
                <w:spacing w:val="-4"/>
                <w:sz w:val="28"/>
                <w:szCs w:val="28"/>
              </w:rPr>
              <w:t>师</w:t>
            </w:r>
          </w:p>
        </w:tc>
        <w:tc>
          <w:tcPr>
            <w:tcW w:w="127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复查记录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282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注册建造师证件</w:t>
            </w:r>
          </w:p>
        </w:tc>
        <w:tc>
          <w:tcPr>
            <w:tcW w:w="2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1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营业执照号码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成立时间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资质类别</w:t>
            </w:r>
          </w:p>
        </w:tc>
        <w:tc>
          <w:tcPr>
            <w:tcW w:w="579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工程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范围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装饰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579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工程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面积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装饰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装饰工程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造价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9373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pacing w:val="40"/>
                <w:sz w:val="28"/>
                <w:szCs w:val="28"/>
                <w:lang w:val="en-US" w:eastAsia="zh-CN"/>
              </w:rPr>
            </w:pPr>
            <w:r>
              <w:rPr>
                <w:rFonts w:ascii="楷体_GB2312" w:hAnsi="楷体_GB2312" w:eastAsia="宋体" w:cs="Times New Roman"/>
                <w:spacing w:val="40"/>
                <w:sz w:val="28"/>
                <w:szCs w:val="28"/>
              </w:rPr>
              <w:t>申报</w:t>
            </w:r>
            <w:r>
              <w:rPr>
                <w:rFonts w:hint="eastAsia" w:ascii="楷体_GB2312" w:hAnsi="楷体_GB2312" w:eastAsia="宋体" w:cs="Times New Roman"/>
                <w:spacing w:val="40"/>
                <w:sz w:val="28"/>
                <w:szCs w:val="28"/>
                <w:lang w:val="en-US" w:eastAsia="zh-CN"/>
              </w:rPr>
              <w:t>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0" w:hRule="atLeast"/>
        </w:trPr>
        <w:tc>
          <w:tcPr>
            <w:tcW w:w="9373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申报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内容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（申报单位的基本情况及主要业绩；申报工程的施工组织管理；工程质量创优、工程安全生产、创建文明工地的保证措施等方面的情况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，限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1000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字）。</w:t>
            </w:r>
          </w:p>
          <w:p>
            <w:pPr>
              <w:spacing w:line="48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hint="eastAsia"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经办人签名：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公章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  <w:p>
            <w:pPr>
              <w:spacing w:line="480" w:lineRule="exact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宋体" w:hAnsi="宋体" w:eastAsia="宋体" w:cs="Times New Roman"/>
          <w:b/>
          <w:bCs/>
          <w:spacing w:val="20"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spacing w:val="20"/>
          <w:sz w:val="32"/>
          <w:szCs w:val="32"/>
        </w:rPr>
        <w:t>表</w:t>
      </w:r>
      <w:r>
        <w:rPr>
          <w:rFonts w:hint="eastAsia" w:ascii="宋体" w:hAnsi="宋体" w:eastAsia="宋体" w:cs="Times New Roman"/>
          <w:b/>
          <w:bCs/>
          <w:spacing w:val="20"/>
          <w:sz w:val="32"/>
          <w:szCs w:val="32"/>
          <w:lang w:val="en-US" w:eastAsia="zh-CN"/>
        </w:rPr>
        <w:t>三</w:t>
      </w:r>
      <w:r>
        <w:rPr>
          <w:rFonts w:hint="eastAsia" w:ascii="宋体" w:hAnsi="宋体" w:eastAsia="宋体" w:cs="Times New Roman"/>
          <w:b/>
          <w:bCs/>
          <w:spacing w:val="20"/>
          <w:sz w:val="32"/>
          <w:szCs w:val="32"/>
        </w:rPr>
        <w:t>、</w:t>
      </w:r>
      <w:r>
        <w:rPr>
          <w:rFonts w:hint="eastAsia" w:ascii="宋体" w:hAnsi="宋体" w:eastAsia="宋体" w:cs="Times New Roman"/>
          <w:b/>
          <w:bCs/>
          <w:spacing w:val="20"/>
          <w:sz w:val="32"/>
          <w:szCs w:val="32"/>
          <w:lang w:val="en-US" w:eastAsia="zh-CN"/>
        </w:rPr>
        <w:t>申报</w:t>
      </w:r>
      <w:r>
        <w:rPr>
          <w:rFonts w:hint="eastAsia" w:ascii="宋体" w:hAnsi="宋体" w:eastAsia="宋体" w:cs="Times New Roman"/>
          <w:b/>
          <w:bCs/>
          <w:spacing w:val="20"/>
          <w:sz w:val="32"/>
          <w:szCs w:val="32"/>
        </w:rPr>
        <w:t>工程的项</w:t>
      </w:r>
      <w:r>
        <w:rPr>
          <w:rFonts w:hint="eastAsia" w:ascii="宋体" w:hAnsi="宋体" w:eastAsia="宋体" w:cs="Dotum"/>
          <w:b/>
          <w:bCs/>
          <w:spacing w:val="20"/>
          <w:sz w:val="32"/>
          <w:szCs w:val="32"/>
        </w:rPr>
        <w:t>目</w:t>
      </w:r>
      <w:r>
        <w:rPr>
          <w:rFonts w:hint="eastAsia" w:ascii="宋体" w:hAnsi="宋体" w:eastAsia="宋体" w:cs="Times New Roman"/>
          <w:b/>
          <w:bCs/>
          <w:spacing w:val="20"/>
          <w:sz w:val="32"/>
          <w:szCs w:val="32"/>
        </w:rPr>
        <w:t>经</w:t>
      </w:r>
      <w:r>
        <w:rPr>
          <w:rFonts w:hint="eastAsia" w:ascii="宋体" w:hAnsi="宋体" w:eastAsia="宋体" w:cs="Dotum"/>
          <w:b/>
          <w:bCs/>
          <w:spacing w:val="20"/>
          <w:sz w:val="32"/>
          <w:szCs w:val="32"/>
        </w:rPr>
        <w:t>理</w:t>
      </w:r>
    </w:p>
    <w:p>
      <w:pPr>
        <w:rPr>
          <w:rFonts w:hint="eastAsia"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</w:t>
      </w:r>
    </w:p>
    <w:tbl>
      <w:tblPr>
        <w:tblStyle w:val="5"/>
        <w:tblW w:w="874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68"/>
        <w:gridCol w:w="340"/>
        <w:gridCol w:w="1214"/>
        <w:gridCol w:w="884"/>
        <w:gridCol w:w="962"/>
        <w:gridCol w:w="1065"/>
        <w:gridCol w:w="944"/>
        <w:gridCol w:w="899"/>
        <w:gridCol w:w="14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0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姓名</w:t>
            </w:r>
          </w:p>
        </w:tc>
        <w:tc>
          <w:tcPr>
            <w:tcW w:w="155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性别</w:t>
            </w:r>
          </w:p>
        </w:tc>
        <w:tc>
          <w:tcPr>
            <w:tcW w:w="96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年龄</w:t>
            </w:r>
          </w:p>
        </w:tc>
        <w:tc>
          <w:tcPr>
            <w:tcW w:w="94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民族</w:t>
            </w:r>
          </w:p>
        </w:tc>
        <w:tc>
          <w:tcPr>
            <w:tcW w:w="141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0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职称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职务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联系电话</w:t>
            </w: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6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工作单位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6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身份证号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注册建造师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级别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证号</w:t>
            </w: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1" w:hRule="atLeast"/>
        </w:trPr>
        <w:tc>
          <w:tcPr>
            <w:tcW w:w="8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个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人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简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历</w:t>
            </w:r>
          </w:p>
        </w:tc>
        <w:tc>
          <w:tcPr>
            <w:tcW w:w="788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0" w:hRule="atLeast"/>
        </w:trPr>
        <w:tc>
          <w:tcPr>
            <w:tcW w:w="8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工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作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业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绩</w:t>
            </w:r>
          </w:p>
        </w:tc>
        <w:tc>
          <w:tcPr>
            <w:tcW w:w="788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9" w:hRule="atLeast"/>
        </w:trPr>
        <w:tc>
          <w:tcPr>
            <w:tcW w:w="8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单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位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意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见</w:t>
            </w:r>
          </w:p>
        </w:tc>
        <w:tc>
          <w:tcPr>
            <w:tcW w:w="7888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48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经办人签名：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公章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jc w:val="center"/>
        <w:rPr>
          <w:rFonts w:ascii="宋体" w:hAnsi="宋体" w:eastAsia="宋体" w:cs="Times New Roman"/>
          <w:b/>
          <w:bCs/>
          <w:spacing w:val="20"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spacing w:val="20"/>
          <w:sz w:val="32"/>
          <w:szCs w:val="32"/>
        </w:rPr>
        <w:t>表</w:t>
      </w:r>
      <w:r>
        <w:rPr>
          <w:rFonts w:hint="eastAsia" w:ascii="宋体" w:hAnsi="宋体" w:eastAsia="宋体" w:cs="Times New Roman"/>
          <w:b/>
          <w:bCs/>
          <w:spacing w:val="20"/>
          <w:sz w:val="32"/>
          <w:szCs w:val="32"/>
          <w:lang w:val="en-US" w:eastAsia="zh-CN"/>
        </w:rPr>
        <w:t>四</w:t>
      </w:r>
      <w:r>
        <w:rPr>
          <w:rFonts w:hint="eastAsia" w:ascii="宋体" w:hAnsi="宋体" w:eastAsia="宋体" w:cs="Times New Roman"/>
          <w:b/>
          <w:bCs/>
          <w:spacing w:val="20"/>
          <w:sz w:val="32"/>
          <w:szCs w:val="32"/>
        </w:rPr>
        <w:t>、</w:t>
      </w:r>
      <w:r>
        <w:rPr>
          <w:rFonts w:hint="eastAsia" w:ascii="宋体" w:hAnsi="宋体" w:eastAsia="宋体" w:cs="Times New Roman"/>
          <w:b/>
          <w:bCs/>
          <w:spacing w:val="20"/>
          <w:sz w:val="32"/>
          <w:szCs w:val="32"/>
          <w:lang w:val="en-US" w:eastAsia="zh-CN"/>
        </w:rPr>
        <w:t>申报</w:t>
      </w:r>
      <w:r>
        <w:rPr>
          <w:rFonts w:hint="eastAsia" w:ascii="宋体" w:hAnsi="宋体" w:eastAsia="宋体" w:cs="Times New Roman"/>
          <w:b/>
          <w:bCs/>
          <w:spacing w:val="20"/>
          <w:sz w:val="32"/>
          <w:szCs w:val="32"/>
        </w:rPr>
        <w:t>工程的设计师</w:t>
      </w:r>
      <w:r>
        <w:rPr>
          <w:rFonts w:hint="eastAsia" w:ascii="宋体" w:hAnsi="宋体" w:eastAsia="宋体" w:cs="Times New Roman"/>
          <w:bCs/>
          <w:spacing w:val="20"/>
          <w:sz w:val="32"/>
          <w:szCs w:val="32"/>
        </w:rPr>
        <w:t>（</w:t>
      </w:r>
      <w:r>
        <w:rPr>
          <w:rFonts w:hint="eastAsia" w:ascii="宋体" w:hAnsi="宋体" w:eastAsia="宋体" w:cs="Times New Roman"/>
          <w:bCs/>
          <w:spacing w:val="20"/>
          <w:sz w:val="32"/>
          <w:szCs w:val="32"/>
          <w:lang w:val="en-US" w:eastAsia="zh-CN"/>
        </w:rPr>
        <w:t>仅</w:t>
      </w:r>
      <w:r>
        <w:rPr>
          <w:rFonts w:hint="eastAsia" w:ascii="宋体" w:hAnsi="宋体" w:eastAsia="宋体" w:cs="Times New Roman"/>
          <w:bCs/>
          <w:spacing w:val="20"/>
          <w:sz w:val="32"/>
          <w:szCs w:val="32"/>
        </w:rPr>
        <w:t>限一人）</w:t>
      </w:r>
    </w:p>
    <w:p>
      <w:pPr>
        <w:rPr>
          <w:rFonts w:hint="eastAsia"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</w:t>
      </w:r>
    </w:p>
    <w:tbl>
      <w:tblPr>
        <w:tblStyle w:val="5"/>
        <w:tblW w:w="874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68"/>
        <w:gridCol w:w="340"/>
        <w:gridCol w:w="715"/>
        <w:gridCol w:w="499"/>
        <w:gridCol w:w="884"/>
        <w:gridCol w:w="1197"/>
        <w:gridCol w:w="984"/>
        <w:gridCol w:w="790"/>
        <w:gridCol w:w="1526"/>
        <w:gridCol w:w="7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0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554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性别</w:t>
            </w:r>
          </w:p>
        </w:tc>
        <w:tc>
          <w:tcPr>
            <w:tcW w:w="119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年龄</w:t>
            </w:r>
          </w:p>
        </w:tc>
        <w:tc>
          <w:tcPr>
            <w:tcW w:w="79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民族</w:t>
            </w:r>
          </w:p>
        </w:tc>
        <w:tc>
          <w:tcPr>
            <w:tcW w:w="78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0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职称</w:t>
            </w: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职务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联系电话</w:t>
            </w: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6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工作单位</w:t>
            </w:r>
          </w:p>
        </w:tc>
        <w:tc>
          <w:tcPr>
            <w:tcW w:w="73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6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身份证号</w:t>
            </w:r>
          </w:p>
        </w:tc>
        <w:tc>
          <w:tcPr>
            <w:tcW w:w="73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08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资格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证书级别</w:t>
            </w: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证号</w:t>
            </w: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1" w:hRule="atLeast"/>
        </w:trPr>
        <w:tc>
          <w:tcPr>
            <w:tcW w:w="8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个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人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简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历</w:t>
            </w:r>
          </w:p>
        </w:tc>
        <w:tc>
          <w:tcPr>
            <w:tcW w:w="788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0" w:hRule="atLeast"/>
        </w:trPr>
        <w:tc>
          <w:tcPr>
            <w:tcW w:w="8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工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作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业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绩</w:t>
            </w:r>
          </w:p>
        </w:tc>
        <w:tc>
          <w:tcPr>
            <w:tcW w:w="788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</w:trPr>
        <w:tc>
          <w:tcPr>
            <w:tcW w:w="8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单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位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意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见</w:t>
            </w:r>
          </w:p>
        </w:tc>
        <w:tc>
          <w:tcPr>
            <w:tcW w:w="7888" w:type="dxa"/>
            <w:gridSpan w:val="10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48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经办人签名：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公章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jc w:val="center"/>
        <w:rPr>
          <w:rFonts w:ascii="宋体" w:hAnsi="宋体" w:eastAsia="宋体" w:cs="Times New Roman"/>
          <w:b/>
          <w:bCs/>
          <w:spacing w:val="20"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spacing w:val="20"/>
          <w:sz w:val="32"/>
          <w:szCs w:val="32"/>
        </w:rPr>
        <w:t>表</w:t>
      </w:r>
      <w:r>
        <w:rPr>
          <w:rFonts w:hint="eastAsia" w:ascii="宋体" w:hAnsi="宋体" w:eastAsia="宋体" w:cs="Times New Roman"/>
          <w:b/>
          <w:bCs/>
          <w:spacing w:val="20"/>
          <w:sz w:val="32"/>
          <w:szCs w:val="32"/>
          <w:lang w:val="en-US" w:eastAsia="zh-CN"/>
        </w:rPr>
        <w:t>五</w:t>
      </w:r>
      <w:r>
        <w:rPr>
          <w:rFonts w:hint="eastAsia" w:ascii="宋体" w:hAnsi="宋体" w:eastAsia="宋体" w:cs="Times New Roman"/>
          <w:b/>
          <w:bCs/>
          <w:spacing w:val="20"/>
          <w:sz w:val="32"/>
          <w:szCs w:val="32"/>
        </w:rPr>
        <w:t>、</w:t>
      </w:r>
      <w:r>
        <w:rPr>
          <w:rFonts w:hint="eastAsia" w:ascii="宋体" w:hAnsi="宋体" w:eastAsia="宋体" w:cs="Times New Roman"/>
          <w:b/>
          <w:bCs/>
          <w:spacing w:val="20"/>
          <w:sz w:val="32"/>
          <w:szCs w:val="32"/>
          <w:lang w:val="en-US" w:eastAsia="zh-CN"/>
        </w:rPr>
        <w:t>申报</w:t>
      </w:r>
      <w:r>
        <w:rPr>
          <w:rFonts w:hint="eastAsia" w:ascii="宋体" w:hAnsi="宋体" w:eastAsia="宋体" w:cs="Times New Roman"/>
          <w:b/>
          <w:bCs/>
          <w:spacing w:val="20"/>
          <w:sz w:val="32"/>
          <w:szCs w:val="32"/>
        </w:rPr>
        <w:t>工程的技术负责人</w:t>
      </w:r>
    </w:p>
    <w:p>
      <w:pPr>
        <w:rPr>
          <w:rFonts w:hint="eastAsia"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</w:t>
      </w:r>
    </w:p>
    <w:tbl>
      <w:tblPr>
        <w:tblStyle w:val="5"/>
        <w:tblW w:w="874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68"/>
        <w:gridCol w:w="1554"/>
        <w:gridCol w:w="10"/>
        <w:gridCol w:w="874"/>
        <w:gridCol w:w="962"/>
        <w:gridCol w:w="29"/>
        <w:gridCol w:w="1036"/>
        <w:gridCol w:w="128"/>
        <w:gridCol w:w="816"/>
        <w:gridCol w:w="1406"/>
        <w:gridCol w:w="9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0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55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8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性别</w:t>
            </w:r>
          </w:p>
        </w:tc>
        <w:tc>
          <w:tcPr>
            <w:tcW w:w="96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年龄</w:t>
            </w:r>
          </w:p>
        </w:tc>
        <w:tc>
          <w:tcPr>
            <w:tcW w:w="94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民族</w:t>
            </w:r>
          </w:p>
        </w:tc>
        <w:tc>
          <w:tcPr>
            <w:tcW w:w="90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0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职称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职务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0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联系电话</w:t>
            </w: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58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工作单位</w:t>
            </w:r>
          </w:p>
        </w:tc>
        <w:tc>
          <w:tcPr>
            <w:tcW w:w="616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58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身份证号</w:t>
            </w:r>
          </w:p>
        </w:tc>
        <w:tc>
          <w:tcPr>
            <w:tcW w:w="61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59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资格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证书级别</w:t>
            </w:r>
          </w:p>
        </w:tc>
        <w:tc>
          <w:tcPr>
            <w:tcW w:w="1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证号</w:t>
            </w:r>
          </w:p>
        </w:tc>
        <w:tc>
          <w:tcPr>
            <w:tcW w:w="3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1" w:hRule="atLeast"/>
        </w:trPr>
        <w:tc>
          <w:tcPr>
            <w:tcW w:w="8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个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人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简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历</w:t>
            </w:r>
          </w:p>
        </w:tc>
        <w:tc>
          <w:tcPr>
            <w:tcW w:w="788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0" w:hRule="atLeast"/>
        </w:trPr>
        <w:tc>
          <w:tcPr>
            <w:tcW w:w="8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工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作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业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绩</w:t>
            </w:r>
          </w:p>
        </w:tc>
        <w:tc>
          <w:tcPr>
            <w:tcW w:w="788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</w:trPr>
        <w:tc>
          <w:tcPr>
            <w:tcW w:w="8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单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位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意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见</w:t>
            </w:r>
          </w:p>
        </w:tc>
        <w:tc>
          <w:tcPr>
            <w:tcW w:w="7888" w:type="dxa"/>
            <w:gridSpan w:val="11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48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经办人签名：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公章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jc w:val="center"/>
        <w:rPr>
          <w:rFonts w:ascii="宋体" w:hAnsi="宋体" w:eastAsia="宋体" w:cs="Times New Roman"/>
          <w:b/>
          <w:bCs/>
          <w:spacing w:val="20"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spacing w:val="20"/>
          <w:sz w:val="32"/>
          <w:szCs w:val="32"/>
        </w:rPr>
        <w:t>表</w:t>
      </w:r>
      <w:r>
        <w:rPr>
          <w:rFonts w:hint="eastAsia" w:ascii="宋体" w:hAnsi="宋体" w:eastAsia="宋体" w:cs="Times New Roman"/>
          <w:b/>
          <w:bCs/>
          <w:spacing w:val="20"/>
          <w:sz w:val="32"/>
          <w:szCs w:val="32"/>
          <w:lang w:val="en-US" w:eastAsia="zh-CN"/>
        </w:rPr>
        <w:t>六</w:t>
      </w:r>
      <w:r>
        <w:rPr>
          <w:rFonts w:hint="eastAsia" w:ascii="宋体" w:hAnsi="宋体" w:eastAsia="宋体" w:cs="Times New Roman"/>
          <w:b/>
          <w:bCs/>
          <w:spacing w:val="20"/>
          <w:sz w:val="32"/>
          <w:szCs w:val="32"/>
        </w:rPr>
        <w:t>、装饰</w:t>
      </w:r>
      <w:r>
        <w:rPr>
          <w:rFonts w:hint="eastAsia" w:ascii="宋体" w:hAnsi="宋体" w:eastAsia="宋体" w:cs="Dotum"/>
          <w:b/>
          <w:bCs/>
          <w:spacing w:val="20"/>
          <w:sz w:val="32"/>
          <w:szCs w:val="32"/>
        </w:rPr>
        <w:t>工程使用的主要材料</w:t>
      </w:r>
    </w:p>
    <w:p>
      <w:pPr>
        <w:rPr>
          <w:rFonts w:hint="eastAsia"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</w:t>
      </w:r>
    </w:p>
    <w:tbl>
      <w:tblPr>
        <w:tblStyle w:val="5"/>
        <w:tblW w:w="890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2668"/>
        <w:gridCol w:w="1620"/>
        <w:gridCol w:w="37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材料名称、品牌及规格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用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量</w:t>
            </w:r>
          </w:p>
        </w:tc>
        <w:tc>
          <w:tcPr>
            <w:tcW w:w="375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生产厂家或供应商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spacing w:line="28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Times New Roman" w:hAnsi="Times New Roman" w:eastAsia="宋体" w:cs="Times New Roman"/>
                <w:spacing w:val="2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pacing w:val="20"/>
                <w:sz w:val="28"/>
                <w:szCs w:val="28"/>
                <w:lang w:val="en-US" w:eastAsia="zh-CN"/>
              </w:rPr>
              <w:t>材料使用的效果</w:t>
            </w:r>
          </w:p>
        </w:tc>
        <w:tc>
          <w:tcPr>
            <w:tcW w:w="8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2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pacing w:val="20"/>
                <w:sz w:val="28"/>
                <w:szCs w:val="28"/>
              </w:rPr>
            </w:pPr>
          </w:p>
          <w:p>
            <w:pPr>
              <w:jc w:val="both"/>
              <w:rPr>
                <w:rFonts w:ascii="Times New Roman" w:hAnsi="Times New Roman" w:eastAsia="宋体" w:cs="Times New Roman"/>
                <w:spacing w:val="20"/>
                <w:sz w:val="28"/>
                <w:szCs w:val="28"/>
              </w:rPr>
            </w:pPr>
          </w:p>
          <w:p>
            <w:pPr>
              <w:jc w:val="both"/>
              <w:rPr>
                <w:rFonts w:ascii="Times New Roman" w:hAnsi="Times New Roman" w:eastAsia="宋体" w:cs="Times New Roman"/>
                <w:spacing w:val="20"/>
                <w:sz w:val="28"/>
                <w:szCs w:val="28"/>
              </w:rPr>
            </w:pPr>
          </w:p>
          <w:p>
            <w:pPr>
              <w:jc w:val="both"/>
              <w:rPr>
                <w:rFonts w:ascii="Times New Roman" w:hAnsi="Times New Roman" w:eastAsia="宋体" w:cs="Times New Roman"/>
                <w:spacing w:val="20"/>
                <w:sz w:val="28"/>
                <w:szCs w:val="28"/>
              </w:rPr>
            </w:pPr>
          </w:p>
          <w:p>
            <w:pPr>
              <w:jc w:val="both"/>
              <w:rPr>
                <w:rFonts w:ascii="Times New Roman" w:hAnsi="Times New Roman" w:eastAsia="宋体" w:cs="Times New Roman"/>
                <w:spacing w:val="20"/>
                <w:sz w:val="28"/>
                <w:szCs w:val="28"/>
              </w:rPr>
            </w:pPr>
          </w:p>
          <w:p>
            <w:pPr>
              <w:jc w:val="both"/>
              <w:rPr>
                <w:rFonts w:ascii="Times New Roman" w:hAnsi="Times New Roman" w:eastAsia="宋体" w:cs="Times New Roman"/>
                <w:spacing w:val="20"/>
                <w:sz w:val="28"/>
                <w:szCs w:val="28"/>
              </w:rPr>
            </w:pPr>
          </w:p>
          <w:p>
            <w:pPr>
              <w:jc w:val="both"/>
              <w:rPr>
                <w:rFonts w:ascii="Times New Roman" w:hAnsi="Times New Roman" w:eastAsia="宋体" w:cs="Times New Roman"/>
                <w:spacing w:val="20"/>
                <w:sz w:val="28"/>
                <w:szCs w:val="28"/>
              </w:rPr>
            </w:pPr>
          </w:p>
          <w:p>
            <w:pPr>
              <w:jc w:val="both"/>
              <w:rPr>
                <w:rFonts w:ascii="Times New Roman" w:hAnsi="Times New Roman" w:eastAsia="宋体" w:cs="Times New Roman"/>
                <w:spacing w:val="20"/>
                <w:sz w:val="28"/>
                <w:szCs w:val="28"/>
              </w:rPr>
            </w:pPr>
          </w:p>
          <w:p>
            <w:pPr>
              <w:jc w:val="both"/>
              <w:rPr>
                <w:rFonts w:ascii="Times New Roman" w:hAnsi="Times New Roman" w:eastAsia="宋体" w:cs="Times New Roman"/>
                <w:spacing w:val="20"/>
                <w:sz w:val="28"/>
                <w:szCs w:val="28"/>
              </w:rPr>
            </w:pPr>
          </w:p>
          <w:p>
            <w:pPr>
              <w:jc w:val="both"/>
              <w:rPr>
                <w:rFonts w:ascii="Times New Roman" w:hAnsi="Times New Roman" w:eastAsia="宋体" w:cs="Times New Roman"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2" w:hRule="atLeast"/>
        </w:trPr>
        <w:tc>
          <w:tcPr>
            <w:tcW w:w="8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Times New Roman" w:hAnsi="Times New Roman" w:eastAsia="宋体" w:cs="Times New Roman"/>
                <w:spacing w:val="2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pacing w:val="20"/>
                <w:sz w:val="28"/>
                <w:szCs w:val="28"/>
              </w:rPr>
              <w:t>可推广的材料</w:t>
            </w:r>
          </w:p>
        </w:tc>
        <w:tc>
          <w:tcPr>
            <w:tcW w:w="8044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spacing w:val="20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宋体" w:hAnsi="宋体" w:eastAsia="宋体" w:cs="Times New Roman"/>
          <w:b/>
          <w:bCs/>
          <w:spacing w:val="20"/>
          <w:sz w:val="32"/>
          <w:szCs w:val="32"/>
        </w:rPr>
      </w:pPr>
    </w:p>
    <w:p>
      <w:pPr>
        <w:jc w:val="center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b/>
          <w:bCs/>
          <w:spacing w:val="20"/>
          <w:sz w:val="32"/>
          <w:szCs w:val="32"/>
        </w:rPr>
        <w:t>工程使用单</w:t>
      </w:r>
      <w:r>
        <w:rPr>
          <w:rFonts w:hint="eastAsia" w:ascii="宋体" w:hAnsi="宋体" w:eastAsia="宋体" w:cs="Dotum"/>
          <w:b/>
          <w:bCs/>
          <w:spacing w:val="20"/>
          <w:sz w:val="32"/>
          <w:szCs w:val="32"/>
        </w:rPr>
        <w:t>位推荐意</w:t>
      </w:r>
      <w:r>
        <w:rPr>
          <w:rFonts w:hint="eastAsia" w:ascii="宋体" w:hAnsi="宋体" w:eastAsia="宋体" w:cs="Times New Roman"/>
          <w:b/>
          <w:bCs/>
          <w:spacing w:val="20"/>
          <w:sz w:val="32"/>
          <w:szCs w:val="32"/>
        </w:rPr>
        <w:t>见</w:t>
      </w:r>
    </w:p>
    <w:p>
      <w:pPr>
        <w:rPr>
          <w:rFonts w:hint="eastAsia"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</w:t>
      </w:r>
    </w:p>
    <w:tbl>
      <w:tblPr>
        <w:tblStyle w:val="5"/>
        <w:tblW w:w="8994" w:type="dxa"/>
        <w:tblInd w:w="-6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3" w:hRule="atLeast"/>
        </w:trPr>
        <w:tc>
          <w:tcPr>
            <w:tcW w:w="8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480" w:lineRule="exact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经办人签名：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公章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  <w:p>
            <w:pPr>
              <w:spacing w:line="480" w:lineRule="exact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</w:tr>
    </w:tbl>
    <w:p>
      <w:pPr>
        <w:rPr>
          <w:rFonts w:hint="eastAsia"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</w:t>
      </w:r>
    </w:p>
    <w:p>
      <w:pPr>
        <w:jc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b/>
          <w:bCs/>
          <w:spacing w:val="20"/>
          <w:sz w:val="32"/>
          <w:szCs w:val="32"/>
        </w:rPr>
        <w:t>各地</w:t>
      </w:r>
      <w:r>
        <w:rPr>
          <w:rFonts w:hint="eastAsia" w:ascii="宋体" w:hAnsi="宋体" w:eastAsia="宋体" w:cs="Times New Roman"/>
          <w:b/>
          <w:bCs/>
          <w:spacing w:val="20"/>
          <w:sz w:val="32"/>
          <w:szCs w:val="32"/>
          <w:lang w:val="en-US" w:eastAsia="zh-CN"/>
        </w:rPr>
        <w:t>市</w:t>
      </w:r>
      <w:r>
        <w:rPr>
          <w:rFonts w:hint="eastAsia" w:ascii="宋体" w:hAnsi="宋体" w:eastAsia="宋体" w:cs="Dotum"/>
          <w:b/>
          <w:bCs/>
          <w:spacing w:val="20"/>
          <w:sz w:val="32"/>
          <w:szCs w:val="32"/>
        </w:rPr>
        <w:t>推荐意</w:t>
      </w:r>
      <w:r>
        <w:rPr>
          <w:rFonts w:hint="eastAsia" w:ascii="宋体" w:hAnsi="宋体" w:eastAsia="宋体" w:cs="Times New Roman"/>
          <w:b/>
          <w:bCs/>
          <w:spacing w:val="20"/>
          <w:sz w:val="32"/>
          <w:szCs w:val="32"/>
        </w:rPr>
        <w:t>见</w:t>
      </w:r>
    </w:p>
    <w:p>
      <w:pPr>
        <w:rPr>
          <w:rFonts w:hint="eastAsia"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</w:t>
      </w:r>
    </w:p>
    <w:p>
      <w:pPr>
        <w:rPr>
          <w:rFonts w:hint="eastAsia"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</w:t>
      </w:r>
    </w:p>
    <w:tbl>
      <w:tblPr>
        <w:tblStyle w:val="5"/>
        <w:tblW w:w="9180" w:type="dxa"/>
        <w:tblInd w:w="-25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5" w:hRule="atLeast"/>
        </w:trPr>
        <w:tc>
          <w:tcPr>
            <w:tcW w:w="9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经办人签名：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公章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       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  <w:p>
            <w:pPr>
              <w:spacing w:line="480" w:lineRule="exact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华文中宋" w:hAnsi="华文中宋" w:eastAsia="华文中宋" w:cs="Times New Roman"/>
          <w:sz w:val="44"/>
          <w:szCs w:val="44"/>
        </w:rPr>
      </w:pPr>
      <w:r>
        <w:rPr>
          <w:rFonts w:hint="eastAsia" w:ascii="华文中宋" w:hAnsi="华文中宋" w:eastAsia="华文中宋" w:cs="Times New Roman"/>
          <w:sz w:val="44"/>
          <w:szCs w:val="44"/>
        </w:rPr>
        <w:t>资  料  审  查</w:t>
      </w:r>
    </w:p>
    <w:p>
      <w:pPr>
        <w:rPr>
          <w:rFonts w:hint="eastAsia" w:ascii="Times New Roman" w:hAnsi="Times New Roman" w:eastAsia="宋体" w:cs="Times New Roman"/>
          <w:sz w:val="18"/>
          <w:szCs w:val="18"/>
        </w:rPr>
      </w:pPr>
      <w:r>
        <w:rPr>
          <w:rFonts w:hint="eastAsia" w:ascii="Times New Roman" w:hAnsi="Times New Roman" w:eastAsia="宋体" w:cs="Times New Roman"/>
          <w:sz w:val="18"/>
          <w:szCs w:val="18"/>
        </w:rPr>
        <w:t xml:space="preserve"> </w:t>
      </w:r>
    </w:p>
    <w:tbl>
      <w:tblPr>
        <w:tblStyle w:val="5"/>
        <w:tblW w:w="99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5"/>
        <w:gridCol w:w="1155"/>
        <w:gridCol w:w="1185"/>
        <w:gridCol w:w="4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sz w:val="28"/>
                <w:szCs w:val="28"/>
              </w:rPr>
              <w:t>内     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sz w:val="28"/>
                <w:szCs w:val="28"/>
              </w:rPr>
              <w:t>标准分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sz w:val="28"/>
                <w:szCs w:val="28"/>
              </w:rPr>
              <w:t>得  分</w:t>
            </w:r>
          </w:p>
        </w:tc>
        <w:tc>
          <w:tcPr>
            <w:tcW w:w="4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sz w:val="28"/>
                <w:szCs w:val="28"/>
              </w:rPr>
              <w:t>审查记录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sz w:val="28"/>
                <w:szCs w:val="28"/>
              </w:rPr>
              <w:t>工程施工合同书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sz w:val="28"/>
                <w:szCs w:val="28"/>
              </w:rPr>
              <w:t>工程规模及造价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ascii="仿宋_GB2312" w:hAnsi="仿宋_GB2312" w:eastAsia="宋体" w:cs="Times New Roman"/>
                <w:sz w:val="28"/>
                <w:szCs w:val="28"/>
              </w:rPr>
              <w:t>竣工</w:t>
            </w:r>
            <w:r>
              <w:rPr>
                <w:rFonts w:hint="eastAsia" w:ascii="仿宋_GB2312" w:hAnsi="仿宋_GB2312" w:eastAsia="宋体" w:cs="Times New Roman"/>
                <w:sz w:val="28"/>
                <w:szCs w:val="28"/>
                <w:lang w:val="en-US" w:eastAsia="zh-CN"/>
              </w:rPr>
              <w:t>验收资料及图纸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sz w:val="28"/>
                <w:szCs w:val="28"/>
              </w:rPr>
              <w:t>竣工验收报告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sz w:val="28"/>
                <w:szCs w:val="28"/>
              </w:rPr>
              <w:t>消防验收报告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宋体" w:cs="Times New Roman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sz w:val="28"/>
                <w:szCs w:val="28"/>
              </w:rPr>
              <w:t>室内空气环境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宋体" w:cs="Times New Roman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sz w:val="28"/>
                <w:szCs w:val="28"/>
              </w:rPr>
              <w:t>检测报告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sz w:val="28"/>
                <w:szCs w:val="28"/>
              </w:rPr>
              <w:t>申报表填写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宋体" w:cs="Times New Roman"/>
                <w:sz w:val="28"/>
                <w:szCs w:val="28"/>
                <w:lang w:val="en-US" w:eastAsia="zh-CN"/>
              </w:rPr>
              <w:t>影像及汇报资料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sz w:val="28"/>
                <w:szCs w:val="28"/>
              </w:rPr>
              <w:t>总</w:t>
            </w:r>
            <w:r>
              <w:rPr>
                <w:rFonts w:ascii="仿宋_GB2312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宋体" w:cs="Times New Roman"/>
                <w:sz w:val="28"/>
                <w:szCs w:val="28"/>
              </w:rPr>
              <w:t xml:space="preserve">    </w:t>
            </w:r>
            <w:r>
              <w:rPr>
                <w:rFonts w:ascii="仿宋_GB2312" w:hAnsi="Times New Roman" w:eastAsia="宋体" w:cs="Times New Roman"/>
                <w:sz w:val="28"/>
                <w:szCs w:val="28"/>
              </w:rPr>
              <w:t>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100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sz w:val="28"/>
                <w:szCs w:val="28"/>
              </w:rPr>
              <w:t>资料审查结论</w:t>
            </w:r>
          </w:p>
        </w:tc>
        <w:tc>
          <w:tcPr>
            <w:tcW w:w="7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sz w:val="44"/>
                <w:szCs w:val="44"/>
              </w:rPr>
              <w:t>□</w:t>
            </w:r>
            <w:r>
              <w:rPr>
                <w:rFonts w:ascii="仿宋_GB2312" w:hAnsi="仿宋_GB2312" w:eastAsia="宋体" w:cs="Times New Roman"/>
                <w:sz w:val="28"/>
                <w:szCs w:val="28"/>
              </w:rPr>
              <w:t xml:space="preserve"> 合格</w:t>
            </w:r>
            <w:r>
              <w:rPr>
                <w:rFonts w:ascii="仿宋_GB2312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宋体" w:cs="Times New Roman"/>
                <w:sz w:val="28"/>
                <w:szCs w:val="28"/>
              </w:rPr>
              <w:t xml:space="preserve">     </w:t>
            </w:r>
            <w:r>
              <w:rPr>
                <w:rFonts w:ascii="仿宋_GB2312" w:hAnsi="仿宋_GB2312" w:eastAsia="宋体" w:cs="Times New Roman"/>
                <w:sz w:val="44"/>
                <w:szCs w:val="44"/>
              </w:rPr>
              <w:t>□</w:t>
            </w:r>
            <w:r>
              <w:rPr>
                <w:rFonts w:ascii="仿宋_GB2312" w:hAnsi="仿宋_GB2312" w:eastAsia="宋体" w:cs="Times New Roman"/>
                <w:sz w:val="28"/>
                <w:szCs w:val="28"/>
              </w:rPr>
              <w:t xml:space="preserve"> 基本合格</w:t>
            </w:r>
            <w:r>
              <w:rPr>
                <w:rFonts w:ascii="仿宋_GB2312" w:hAnsi="宋体" w:eastAsia="宋体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宋体" w:cs="Times New Roman"/>
                <w:sz w:val="28"/>
                <w:szCs w:val="28"/>
              </w:rPr>
              <w:t xml:space="preserve">    </w:t>
            </w:r>
            <w:r>
              <w:rPr>
                <w:rFonts w:ascii="仿宋_GB2312" w:hAnsi="仿宋_GB2312" w:eastAsia="宋体" w:cs="Times New Roman"/>
                <w:sz w:val="44"/>
                <w:szCs w:val="44"/>
              </w:rPr>
              <w:t>□</w:t>
            </w:r>
            <w:r>
              <w:rPr>
                <w:rFonts w:ascii="仿宋_GB2312" w:hAnsi="仿宋_GB2312" w:eastAsia="宋体" w:cs="Times New Roman"/>
                <w:sz w:val="28"/>
                <w:szCs w:val="28"/>
              </w:rPr>
              <w:t xml:space="preserve"> 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  <w:jc w:val="center"/>
        </w:trPr>
        <w:tc>
          <w:tcPr>
            <w:tcW w:w="99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宋体" w:cs="Times New Roman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sz w:val="28"/>
                <w:szCs w:val="28"/>
              </w:rPr>
              <w:t>审查意见：</w:t>
            </w:r>
          </w:p>
          <w:p>
            <w:pPr>
              <w:rPr>
                <w:rFonts w:ascii="仿宋_GB2312" w:hAnsi="Times New Roman" w:eastAsia="宋体" w:cs="Times New Roman"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宋体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sz w:val="28"/>
                <w:szCs w:val="28"/>
              </w:rPr>
              <w:t>经办人：</w:t>
            </w:r>
            <w:r>
              <w:rPr>
                <w:rFonts w:ascii="仿宋_GB2312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宋体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仿宋_GB2312" w:hAnsi="Times New Roman" w:eastAsia="宋体" w:cs="Times New Roman"/>
                <w:sz w:val="28"/>
                <w:szCs w:val="28"/>
              </w:rPr>
              <w:t xml:space="preserve">年 </w:t>
            </w:r>
            <w:r>
              <w:rPr>
                <w:rFonts w:ascii="仿宋_GB2312" w:hAnsi="仿宋_GB2312" w:eastAsia="宋体" w:cs="Times New Roman"/>
                <w:sz w:val="28"/>
                <w:szCs w:val="28"/>
              </w:rPr>
              <w:t xml:space="preserve">   </w:t>
            </w:r>
            <w:r>
              <w:rPr>
                <w:rFonts w:ascii="仿宋_GB2312" w:hAnsi="Times New Roman" w:eastAsia="宋体" w:cs="Times New Roman"/>
                <w:sz w:val="28"/>
                <w:szCs w:val="28"/>
              </w:rPr>
              <w:t xml:space="preserve">月 </w:t>
            </w:r>
            <w:r>
              <w:rPr>
                <w:rFonts w:ascii="仿宋_GB2312" w:hAnsi="仿宋_GB2312" w:eastAsia="宋体" w:cs="Times New Roman"/>
                <w:sz w:val="28"/>
                <w:szCs w:val="28"/>
              </w:rPr>
              <w:t xml:space="preserve">   </w:t>
            </w:r>
            <w:r>
              <w:rPr>
                <w:rFonts w:ascii="仿宋_GB2312" w:hAnsi="Times New Roman" w:eastAsia="宋体" w:cs="Times New Roman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注：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Times New Roman"/>
          <w:sz w:val="24"/>
          <w:szCs w:val="24"/>
        </w:rPr>
        <w:t>0分以上为合格（含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Times New Roman"/>
          <w:sz w:val="24"/>
          <w:szCs w:val="24"/>
        </w:rPr>
        <w:t>0分）；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Times New Roman"/>
          <w:sz w:val="24"/>
          <w:szCs w:val="24"/>
        </w:rPr>
        <w:t>0分以上为基本合格（含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Times New Roman"/>
          <w:sz w:val="24"/>
          <w:szCs w:val="24"/>
        </w:rPr>
        <w:t>0分）；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Times New Roman"/>
          <w:sz w:val="24"/>
          <w:szCs w:val="24"/>
        </w:rPr>
        <w:t>0分以下为不合格。</w:t>
      </w:r>
    </w:p>
    <w:p>
      <w:pPr>
        <w:jc w:val="center"/>
        <w:rPr>
          <w:rFonts w:hint="eastAsia"/>
          <w:b/>
          <w:bCs/>
          <w:sz w:val="28"/>
          <w:szCs w:val="28"/>
        </w:rPr>
      </w:pP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山西省“三晋杯”建筑装饰工程项目等级评价（公共建筑装饰类）</w:t>
      </w:r>
    </w:p>
    <w:p>
      <w:pPr>
        <w:jc w:val="center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工程复查用表</w:t>
      </w:r>
      <w:r>
        <w:rPr>
          <w:rFonts w:hint="eastAsia"/>
          <w:b/>
          <w:bCs/>
          <w:sz w:val="28"/>
          <w:szCs w:val="28"/>
          <w:lang w:eastAsia="zh-CN"/>
        </w:rPr>
        <w:t>（</w:t>
      </w:r>
      <w:r>
        <w:rPr>
          <w:rFonts w:hint="eastAsia"/>
          <w:b/>
          <w:bCs/>
          <w:sz w:val="28"/>
          <w:szCs w:val="28"/>
          <w:lang w:val="en-US" w:eastAsia="zh-CN"/>
        </w:rPr>
        <w:t>资料核查</w:t>
      </w:r>
      <w:r>
        <w:rPr>
          <w:rFonts w:hint="eastAsia"/>
          <w:b/>
          <w:bCs/>
          <w:sz w:val="28"/>
          <w:szCs w:val="28"/>
          <w:lang w:eastAsia="zh-CN"/>
        </w:rPr>
        <w:t>）</w:t>
      </w:r>
    </w:p>
    <w:tbl>
      <w:tblPr>
        <w:tblStyle w:val="6"/>
        <w:tblpPr w:leftFromText="180" w:rightFromText="180" w:vertAnchor="text" w:horzAnchor="page" w:tblpX="1425" w:tblpY="294"/>
        <w:tblOverlap w:val="never"/>
        <w:tblW w:w="91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667"/>
        <w:gridCol w:w="1640"/>
        <w:gridCol w:w="2048"/>
        <w:gridCol w:w="535"/>
        <w:gridCol w:w="1732"/>
        <w:gridCol w:w="715"/>
        <w:gridCol w:w="643"/>
        <w:gridCol w:w="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复查项目</w:t>
            </w:r>
          </w:p>
        </w:tc>
        <w:tc>
          <w:tcPr>
            <w:tcW w:w="3688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复查内容</w:t>
            </w:r>
          </w:p>
        </w:tc>
        <w:tc>
          <w:tcPr>
            <w:tcW w:w="5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分值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评分标准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（复查方法）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复查情况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得分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工程必要文件（核查原件）</w:t>
            </w:r>
          </w:p>
        </w:tc>
        <w:tc>
          <w:tcPr>
            <w:tcW w:w="368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1、企业法人证照、资质等级证书、安全生产许可证(此3项上一年度参评企业提供加盖本公司公章的复印件即可)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2、项目经理注册建造师证书、安全考核证;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3、建筑工程施工许可证相关证明;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4、施工合同(《建筑装饰工程施工合同》、合同金额、结算金额；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5、工程竣工验收：工程名称、施工单位、建设、监理、设计单位签章必须齐全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6、消防验收:工程名称、验收范围、消防部门公章、日期必须齐全。结论为合格。验收意见书中提出整改意见如涉及装饰部分应有复查记录: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7、室内环境质量检测验收报告，需由国家权威部门认可的检测机构出具。</w:t>
            </w:r>
          </w:p>
        </w:tc>
        <w:tc>
          <w:tcPr>
            <w:tcW w:w="5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现场查阅相关资料原件，有一项不合格或不符合要求，取消评审资格</w:t>
            </w:r>
          </w:p>
        </w:tc>
        <w:tc>
          <w:tcPr>
            <w:tcW w:w="715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8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工程创新性</w:t>
            </w:r>
          </w:p>
        </w:tc>
        <w:tc>
          <w:tcPr>
            <w:tcW w:w="36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工程中新材料、新工艺、新技术的应用情况</w:t>
            </w:r>
          </w:p>
        </w:tc>
        <w:tc>
          <w:tcPr>
            <w:tcW w:w="5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现场结合工程实体查阅相关资料，每使用一项给3-5分，20分封顶</w:t>
            </w:r>
          </w:p>
        </w:tc>
        <w:tc>
          <w:tcPr>
            <w:tcW w:w="715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8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工程安全证明资料</w:t>
            </w:r>
          </w:p>
        </w:tc>
        <w:tc>
          <w:tcPr>
            <w:tcW w:w="36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1、涉及主体和承重结构改动或增加荷载时，必须具有经原结构设计单位或具备相应资质设计单位的认可文件。(需审查原件)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2、大型吊灯安装的荷载试验和相关隐蔽资料、构架节点图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3、室内石材墙柱面干挂节点图、拉拔试验报告及其材料合格证检测报告、 隐蔽验收记录等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4、 必须符合验收规范的强制性条文(局部不符合者必须限期整改)。</w:t>
            </w:r>
          </w:p>
        </w:tc>
        <w:tc>
          <w:tcPr>
            <w:tcW w:w="5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现场查阅相关资料，有一项不合格或不符合要求，取消评审资格</w:t>
            </w:r>
          </w:p>
        </w:tc>
        <w:tc>
          <w:tcPr>
            <w:tcW w:w="715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8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复查项目</w:t>
            </w:r>
          </w:p>
        </w:tc>
        <w:tc>
          <w:tcPr>
            <w:tcW w:w="368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复查内容</w:t>
            </w:r>
          </w:p>
        </w:tc>
        <w:tc>
          <w:tcPr>
            <w:tcW w:w="53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分值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评分标准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（复查方法）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复查情况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得分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工程质量管理资料</w:t>
            </w:r>
          </w:p>
        </w:tc>
        <w:tc>
          <w:tcPr>
            <w:tcW w:w="368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1、主要装饰材料的合格证、检测报告及复试报告。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2、施工文件施工组织设计、 技术交底、施工日諸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3、地面、吊顶、轻质隔墙、饰面板、细部、墙面或地面的变形缝以及装饰工程中承重结构隐检记录。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4、 防水、水电、设备等隐检记录。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5、隐蔽资料含工程施工过程照片，尤其是涉及安全方面的要有影像资料。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6、分部、子分部、分项质量验收记录齐全。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7、竣工图装订成册，加盖竣工图章。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8、主要部位的竣工图与实际相符。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9、设计体现节能理念，如绿色照明技术应用(节能灯)等节能，节水节材，节地设计，充分利用自然资源的设计。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10、其它资料的规范化、准确性、及时性。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1732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核查工程内业技术质量管理资料,对于：1、主要材料质量严重不符合标准、规范和设计要求的每项扣3-5分；3、提供的主材质量证明与工程所用材料不符每项扣1-2分；4、核查工程质量性能、安全性、可靠性等质量管理资料，每缺一项扣2-3分；5、核查隐蔽工程验收资料和其他不符合要求或不合规情况，每缺一项扣0.5-1分6、竣工图与工程实际不相符，每项扣0.5-2分，竣工图未装订成册、签章不全扣3-5分7、未体现节能的设计理念扣5-10分。</w:t>
            </w:r>
          </w:p>
        </w:tc>
        <w:tc>
          <w:tcPr>
            <w:tcW w:w="715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8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30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本表按100分计算，如有未发生项，按占比扣除。</w:t>
            </w:r>
          </w:p>
        </w:tc>
      </w:tr>
    </w:tbl>
    <w:p>
      <w:pPr>
        <w:jc w:val="center"/>
        <w:rPr>
          <w:rFonts w:hint="default" w:eastAsiaTheme="minorEastAsia"/>
          <w:lang w:val="en-US" w:eastAsia="zh-CN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  <w:b/>
          <w:bCs/>
          <w:sz w:val="28"/>
          <w:szCs w:val="28"/>
        </w:rPr>
      </w:pPr>
    </w:p>
    <w:p>
      <w:pPr>
        <w:jc w:val="center"/>
        <w:rPr>
          <w:rFonts w:hint="eastAsia"/>
          <w:b/>
          <w:bCs/>
          <w:sz w:val="28"/>
          <w:szCs w:val="28"/>
        </w:rPr>
      </w:pPr>
    </w:p>
    <w:p>
      <w:pPr>
        <w:jc w:val="center"/>
        <w:rPr>
          <w:rFonts w:hint="eastAsia"/>
          <w:b/>
          <w:bCs/>
          <w:sz w:val="28"/>
          <w:szCs w:val="28"/>
        </w:rPr>
      </w:pPr>
    </w:p>
    <w:p>
      <w:pPr>
        <w:jc w:val="center"/>
        <w:rPr>
          <w:rFonts w:hint="eastAsia"/>
          <w:b/>
          <w:bCs/>
          <w:sz w:val="28"/>
          <w:szCs w:val="28"/>
        </w:rPr>
      </w:pPr>
    </w:p>
    <w:p>
      <w:pPr>
        <w:jc w:val="both"/>
        <w:rPr>
          <w:rFonts w:hint="eastAsia"/>
          <w:b/>
          <w:bCs/>
          <w:sz w:val="28"/>
          <w:szCs w:val="28"/>
        </w:rPr>
      </w:pPr>
      <w:bookmarkStart w:id="0" w:name="_GoBack"/>
      <w:bookmarkEnd w:id="0"/>
    </w:p>
    <w:p>
      <w:pPr>
        <w:jc w:val="both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山西省“三晋杯”建筑装饰工程项目等级评价（公共建筑装饰类）</w:t>
      </w:r>
    </w:p>
    <w:p>
      <w:pPr>
        <w:jc w:val="center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工程复查用表</w:t>
      </w:r>
      <w:r>
        <w:rPr>
          <w:rFonts w:hint="eastAsia"/>
          <w:b/>
          <w:bCs/>
          <w:sz w:val="28"/>
          <w:szCs w:val="28"/>
          <w:lang w:eastAsia="zh-CN"/>
        </w:rPr>
        <w:t>（</w:t>
      </w:r>
      <w:r>
        <w:rPr>
          <w:rFonts w:hint="eastAsia"/>
          <w:b/>
          <w:bCs/>
          <w:sz w:val="28"/>
          <w:szCs w:val="28"/>
          <w:lang w:val="en-US" w:eastAsia="zh-CN"/>
        </w:rPr>
        <w:t>吊顶工程核查</w:t>
      </w:r>
      <w:r>
        <w:rPr>
          <w:rFonts w:hint="eastAsia"/>
          <w:b/>
          <w:bCs/>
          <w:sz w:val="28"/>
          <w:szCs w:val="28"/>
          <w:lang w:eastAsia="zh-CN"/>
        </w:rPr>
        <w:t>）</w:t>
      </w:r>
    </w:p>
    <w:tbl>
      <w:tblPr>
        <w:tblStyle w:val="6"/>
        <w:tblpPr w:leftFromText="180" w:rightFromText="180" w:vertAnchor="text" w:horzAnchor="page" w:tblpX="1425" w:tblpY="294"/>
        <w:tblOverlap w:val="never"/>
        <w:tblW w:w="91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688"/>
        <w:gridCol w:w="3625"/>
        <w:gridCol w:w="553"/>
        <w:gridCol w:w="1697"/>
        <w:gridCol w:w="714"/>
        <w:gridCol w:w="661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复查项目</w:t>
            </w:r>
          </w:p>
        </w:tc>
        <w:tc>
          <w:tcPr>
            <w:tcW w:w="36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复查内容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分值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评分标准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（复查方法）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复查情况</w:t>
            </w: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得分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一般观感</w:t>
            </w:r>
          </w:p>
        </w:tc>
        <w:tc>
          <w:tcPr>
            <w:tcW w:w="36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1、天花各种终端设备口未做整体规划，位置零乱影响美观，与面板交接不严:检修口未做收边处理或收口粗笨不协调。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2、是否采用成品构件的检修口、检修孔？效果如何？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3、阴阳角不方正，收口收边不严密、不顺直，变形明显。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每发生一项扣3-5分</w:t>
            </w:r>
          </w:p>
        </w:tc>
        <w:tc>
          <w:tcPr>
            <w:tcW w:w="714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1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石膏板吊顶</w:t>
            </w:r>
          </w:p>
        </w:tc>
        <w:tc>
          <w:tcPr>
            <w:tcW w:w="36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1、板面裂缝或修痕明显，表面不平整、曲面吊顶不顺畅。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2、迭级造型吊顶不平直，侧板不通顺垂直，灯管外露。</w:t>
            </w:r>
          </w:p>
        </w:tc>
        <w:tc>
          <w:tcPr>
            <w:tcW w:w="553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1697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每发生一项扣5-10分</w:t>
            </w:r>
          </w:p>
        </w:tc>
        <w:tc>
          <w:tcPr>
            <w:tcW w:w="714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1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金属板吊顶</w:t>
            </w:r>
          </w:p>
        </w:tc>
        <w:tc>
          <w:tcPr>
            <w:tcW w:w="36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1、板块排列不美观，板缝不顺直、宽窄不均。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2、板面下挠变形明显，板面不洁净。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3、边龙骨变形，与板面接触不严密。</w:t>
            </w:r>
          </w:p>
        </w:tc>
        <w:tc>
          <w:tcPr>
            <w:tcW w:w="55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4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1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纤维块材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吊顶</w:t>
            </w:r>
          </w:p>
        </w:tc>
        <w:tc>
          <w:tcPr>
            <w:tcW w:w="36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1、板面安装不严密、板缝不均匀，收口条翘曲不平。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2、明龙骨不顺直，接缝不严密，设备口不居板中。</w:t>
            </w:r>
          </w:p>
        </w:tc>
        <w:tc>
          <w:tcPr>
            <w:tcW w:w="55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4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1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玻璃吊顶</w:t>
            </w:r>
          </w:p>
        </w:tc>
        <w:tc>
          <w:tcPr>
            <w:tcW w:w="36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1、局部天花未使用安全玻璃，联结是否可靠。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2、图案花饰不连续、吊顶表面不洁净，接缝不严密、不均匀。</w:t>
            </w:r>
          </w:p>
        </w:tc>
        <w:tc>
          <w:tcPr>
            <w:tcW w:w="55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4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1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吊顶内部</w:t>
            </w:r>
          </w:p>
        </w:tc>
        <w:tc>
          <w:tcPr>
            <w:tcW w:w="36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吊顶内防火涂料涂刷不匀，有裸线现象，使用PVC管;吊杆超长:龙骨设置间距不符合规范要求;电气设备和龙骨混用吊杆。</w:t>
            </w:r>
          </w:p>
        </w:tc>
        <w:tc>
          <w:tcPr>
            <w:tcW w:w="55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4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1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其它</w:t>
            </w:r>
          </w:p>
        </w:tc>
        <w:tc>
          <w:tcPr>
            <w:tcW w:w="36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不符合规范的其它质量问题。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每发生一项扣3-5分</w:t>
            </w:r>
          </w:p>
        </w:tc>
        <w:tc>
          <w:tcPr>
            <w:tcW w:w="714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1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76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本表按100分计算，如有未发生项，按占比扣除。</w:t>
            </w:r>
          </w:p>
        </w:tc>
      </w:tr>
    </w:tbl>
    <w:p>
      <w:pPr>
        <w:jc w:val="center"/>
        <w:rPr>
          <w:rFonts w:hint="eastAsia"/>
          <w:lang w:eastAsia="zh-CN"/>
        </w:rPr>
      </w:pPr>
    </w:p>
    <w:p>
      <w:pPr>
        <w:jc w:val="both"/>
        <w:rPr>
          <w:rFonts w:hint="eastAsia"/>
          <w:b/>
          <w:bCs/>
          <w:sz w:val="28"/>
          <w:szCs w:val="28"/>
        </w:rPr>
      </w:pPr>
    </w:p>
    <w:p>
      <w:pPr>
        <w:jc w:val="both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山西省“三晋杯”建筑装饰工程项目等级评价（公共建筑装饰类）</w:t>
      </w:r>
    </w:p>
    <w:p>
      <w:pPr>
        <w:jc w:val="center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工程复查用表</w:t>
      </w:r>
      <w:r>
        <w:rPr>
          <w:rFonts w:hint="eastAsia"/>
          <w:b/>
          <w:bCs/>
          <w:sz w:val="28"/>
          <w:szCs w:val="28"/>
          <w:lang w:eastAsia="zh-CN"/>
        </w:rPr>
        <w:t>（</w:t>
      </w:r>
      <w:r>
        <w:rPr>
          <w:rFonts w:hint="eastAsia"/>
          <w:b/>
          <w:bCs/>
          <w:sz w:val="28"/>
          <w:szCs w:val="28"/>
          <w:lang w:val="en-US" w:eastAsia="zh-CN"/>
        </w:rPr>
        <w:t>墙柱面工程核查</w:t>
      </w:r>
      <w:r>
        <w:rPr>
          <w:rFonts w:hint="eastAsia"/>
          <w:b/>
          <w:bCs/>
          <w:sz w:val="28"/>
          <w:szCs w:val="28"/>
          <w:lang w:eastAsia="zh-CN"/>
        </w:rPr>
        <w:t>）</w:t>
      </w:r>
    </w:p>
    <w:tbl>
      <w:tblPr>
        <w:tblStyle w:val="6"/>
        <w:tblpPr w:leftFromText="180" w:rightFromText="180" w:vertAnchor="text" w:horzAnchor="page" w:tblpX="1425" w:tblpY="294"/>
        <w:tblOverlap w:val="never"/>
        <w:tblW w:w="91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653"/>
        <w:gridCol w:w="3375"/>
        <w:gridCol w:w="625"/>
        <w:gridCol w:w="1714"/>
        <w:gridCol w:w="839"/>
        <w:gridCol w:w="732"/>
        <w:gridCol w:w="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5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复查项目</w:t>
            </w: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复查内容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分值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评分标准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（复查方法）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复查情况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得分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一般观感</w:t>
            </w:r>
          </w:p>
        </w:tc>
        <w:tc>
          <w:tcPr>
            <w:tcW w:w="33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墙面阴阳角不方正、顺直:电器面板与墙面不顺色;交接不严密，横线条高于竖线条。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每发生一项扣2-3分</w:t>
            </w:r>
          </w:p>
        </w:tc>
        <w:tc>
          <w:tcPr>
            <w:tcW w:w="839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7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饰面砖工程</w:t>
            </w:r>
          </w:p>
        </w:tc>
        <w:tc>
          <w:tcPr>
            <w:tcW w:w="33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1、饰面砖粘贴不牢固、湿贴石材、瓷砖有空鼓、表面不平整、色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泽不一致、排砖不正确。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2、饰面砖缝不均匀，勾缝不清晰，有污染。</w:t>
            </w:r>
          </w:p>
        </w:tc>
        <w:tc>
          <w:tcPr>
            <w:tcW w:w="625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714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每发生一项扣1-2分</w:t>
            </w:r>
          </w:p>
        </w:tc>
        <w:tc>
          <w:tcPr>
            <w:tcW w:w="839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7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饰面板工程</w:t>
            </w:r>
          </w:p>
        </w:tc>
        <w:tc>
          <w:tcPr>
            <w:tcW w:w="33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1、石材墙柱面接缝不平、有缺损、接缝打磨，修补痕迹明显。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2、石材墙面透胶污染，湿贴石材墙柱面有“返碱”或“水渍”。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3、金属饰面板表面不平整、色泽不一致，板缝不均匀平直、板面有明显划痕或污渍，胶缝不平直。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4、木饰面板表面不平整、有翘曲、开裂、离缝、接缝不严密、色泽不均匀、钉眼明显。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5、饰面板内部结构未进行阻燃处理。</w:t>
            </w:r>
          </w:p>
        </w:tc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14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9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7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裱糊与软包</w:t>
            </w:r>
          </w:p>
        </w:tc>
        <w:tc>
          <w:tcPr>
            <w:tcW w:w="33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1、壁纸粘贴不牢、潮边、空鼓:拼接处花纹，图案不协调、拼缝处离缝。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2、软包饰面不平整、布面走向不一致， 面料四周绷压不严密、布面松弛、边角不圆润饱满。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每发生一项扣1-2分</w:t>
            </w:r>
          </w:p>
        </w:tc>
        <w:tc>
          <w:tcPr>
            <w:tcW w:w="839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7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玻璃板墙面</w:t>
            </w:r>
          </w:p>
        </w:tc>
        <w:tc>
          <w:tcPr>
            <w:tcW w:w="33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1、玻璃板安装不牢固、未按规范要求使用安全玻璃。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2、接缝不平直、勾缝不密实平整。</w:t>
            </w:r>
          </w:p>
        </w:tc>
        <w:tc>
          <w:tcPr>
            <w:tcW w:w="625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714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每发生一项扣1-2分</w:t>
            </w:r>
          </w:p>
        </w:tc>
        <w:tc>
          <w:tcPr>
            <w:tcW w:w="839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7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涂饰墙面</w:t>
            </w:r>
          </w:p>
        </w:tc>
        <w:tc>
          <w:tcPr>
            <w:tcW w:w="33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油漆、涂料色泽不均匀、表面不光滑、刷纹明显、流坠污染，阴角凹槽不干净等缺陷。</w:t>
            </w:r>
          </w:p>
        </w:tc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14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9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7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tbl>
      <w:tblPr>
        <w:tblStyle w:val="6"/>
        <w:tblpPr w:leftFromText="180" w:rightFromText="180" w:vertAnchor="text" w:horzAnchor="page" w:tblpX="1425" w:tblpY="294"/>
        <w:tblOverlap w:val="never"/>
        <w:tblW w:w="9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678"/>
        <w:gridCol w:w="3342"/>
        <w:gridCol w:w="643"/>
        <w:gridCol w:w="1732"/>
        <w:gridCol w:w="803"/>
        <w:gridCol w:w="768"/>
        <w:gridCol w:w="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复查项目</w:t>
            </w:r>
          </w:p>
        </w:tc>
        <w:tc>
          <w:tcPr>
            <w:tcW w:w="334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复查内容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分值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评分标准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（复查方法）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复查情况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得分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门窗安装</w:t>
            </w:r>
          </w:p>
        </w:tc>
        <w:tc>
          <w:tcPr>
            <w:tcW w:w="33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1、木门窗(扇)扭曲变形、缝隙大、关闭不严密，合页安装粗糙，门窗扇上端未油漆、卫生间门下未油漆: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2、玻璃门门扇下坠，拉手松动、缝隙不均或过宽;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3、铝合金门窗固定不牢固、门窗扇下坠，开启不灵便，划痕明显。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每发生一项扣2-3分</w:t>
            </w:r>
          </w:p>
        </w:tc>
        <w:tc>
          <w:tcPr>
            <w:tcW w:w="803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8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4" w:hRule="atLeast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固定家具及细部</w:t>
            </w:r>
          </w:p>
        </w:tc>
        <w:tc>
          <w:tcPr>
            <w:tcW w:w="33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1、木制固定家具门扇翘曲变形，与顶棚、墙体交接不严密、不顺直。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2、阳角线、挂镜线、腰线、踢脚线接口明显高低不平，装饰线收口不好。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每发生一项扣2-3分</w:t>
            </w:r>
          </w:p>
        </w:tc>
        <w:tc>
          <w:tcPr>
            <w:tcW w:w="803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8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洁具安装</w:t>
            </w:r>
          </w:p>
        </w:tc>
        <w:tc>
          <w:tcPr>
            <w:tcW w:w="33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1、 洗手台板和卫浴设备 靠墙、地部位未采取防水措施、缝隙不均匀安装不牢。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2、卫浴间成品隔断和配件安装不牢固、不平整。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每发生一项扣2-3分</w:t>
            </w:r>
          </w:p>
        </w:tc>
        <w:tc>
          <w:tcPr>
            <w:tcW w:w="803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8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电器面板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安装</w:t>
            </w:r>
          </w:p>
        </w:tc>
        <w:tc>
          <w:tcPr>
            <w:tcW w:w="33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相位不准确，电线未分色或缺零线，有裸线、未用套盒、软包未做绝缘防火隔离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每发生一项扣1-2分</w:t>
            </w:r>
          </w:p>
        </w:tc>
        <w:tc>
          <w:tcPr>
            <w:tcW w:w="803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8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消防栓</w:t>
            </w:r>
          </w:p>
        </w:tc>
        <w:tc>
          <w:tcPr>
            <w:tcW w:w="33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门开启不便或无开启方向标识，开启角度不符合规范要求，消防箱四周未封堵。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每发生一项扣1-2分</w:t>
            </w:r>
          </w:p>
        </w:tc>
        <w:tc>
          <w:tcPr>
            <w:tcW w:w="803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8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其它</w:t>
            </w:r>
          </w:p>
        </w:tc>
        <w:tc>
          <w:tcPr>
            <w:tcW w:w="33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不符合规范的其它质量问题。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每发生一项扣2-3分</w:t>
            </w:r>
          </w:p>
        </w:tc>
        <w:tc>
          <w:tcPr>
            <w:tcW w:w="803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8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03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本表按100分计算，如有未发生项，按占比扣除。</w:t>
            </w:r>
          </w:p>
        </w:tc>
      </w:tr>
    </w:tbl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  <w:sz w:val="28"/>
          <w:szCs w:val="28"/>
        </w:rPr>
      </w:pPr>
    </w:p>
    <w:p>
      <w:pPr>
        <w:jc w:val="center"/>
        <w:rPr>
          <w:rFonts w:hint="eastAsia"/>
          <w:b/>
          <w:bCs/>
          <w:sz w:val="28"/>
          <w:szCs w:val="28"/>
        </w:rPr>
      </w:pPr>
    </w:p>
    <w:p>
      <w:pPr>
        <w:jc w:val="both"/>
        <w:rPr>
          <w:rFonts w:hint="eastAsia"/>
          <w:b/>
          <w:bCs/>
          <w:sz w:val="21"/>
          <w:szCs w:val="21"/>
        </w:rPr>
      </w:pPr>
    </w:p>
    <w:p>
      <w:pPr>
        <w:jc w:val="both"/>
        <w:rPr>
          <w:rFonts w:hint="eastAsia"/>
          <w:b/>
          <w:bCs/>
          <w:sz w:val="28"/>
          <w:szCs w:val="28"/>
        </w:rPr>
      </w:pPr>
    </w:p>
    <w:p>
      <w:pPr>
        <w:jc w:val="both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山西省“三晋杯”建筑装饰工程项目等级评价（公共建筑装饰类）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/>
          <w:b/>
          <w:bCs/>
          <w:sz w:val="28"/>
          <w:szCs w:val="28"/>
        </w:rPr>
        <w:t>工程复查用表</w:t>
      </w:r>
      <w:r>
        <w:rPr>
          <w:rFonts w:hint="eastAsia"/>
          <w:b/>
          <w:bCs/>
          <w:sz w:val="28"/>
          <w:szCs w:val="28"/>
          <w:lang w:eastAsia="zh-CN"/>
        </w:rPr>
        <w:t>（</w:t>
      </w:r>
      <w:r>
        <w:rPr>
          <w:rFonts w:hint="eastAsia"/>
          <w:b/>
          <w:bCs/>
          <w:sz w:val="28"/>
          <w:szCs w:val="28"/>
          <w:lang w:val="en-US" w:eastAsia="zh-CN"/>
        </w:rPr>
        <w:t>地面工程核查</w:t>
      </w:r>
      <w:r>
        <w:rPr>
          <w:rFonts w:hint="eastAsia"/>
          <w:b/>
          <w:bCs/>
          <w:sz w:val="28"/>
          <w:szCs w:val="28"/>
          <w:lang w:eastAsia="zh-CN"/>
        </w:rPr>
        <w:t>）</w:t>
      </w:r>
    </w:p>
    <w:tbl>
      <w:tblPr>
        <w:tblStyle w:val="6"/>
        <w:tblpPr w:leftFromText="180" w:rightFromText="180" w:vertAnchor="text" w:horzAnchor="page" w:tblpX="1425" w:tblpY="294"/>
        <w:tblOverlap w:val="never"/>
        <w:tblW w:w="91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672"/>
        <w:gridCol w:w="3331"/>
        <w:gridCol w:w="661"/>
        <w:gridCol w:w="1554"/>
        <w:gridCol w:w="964"/>
        <w:gridCol w:w="768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复查项目</w:t>
            </w:r>
          </w:p>
        </w:tc>
        <w:tc>
          <w:tcPr>
            <w:tcW w:w="33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复查内容</w:t>
            </w: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分值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评分标准（复查方法）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复查情况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得分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一般观感</w:t>
            </w:r>
          </w:p>
        </w:tc>
        <w:tc>
          <w:tcPr>
            <w:tcW w:w="33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地面标高不准确，与客梯和用水间配合不好，地面平整差，坡向不正确，色差大影响整体效果</w:t>
            </w: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每发生一项扣3-5分</w:t>
            </w:r>
          </w:p>
        </w:tc>
        <w:tc>
          <w:tcPr>
            <w:tcW w:w="964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8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木地板地面</w:t>
            </w:r>
          </w:p>
        </w:tc>
        <w:tc>
          <w:tcPr>
            <w:tcW w:w="33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条形地板铺设方向不正确、板面、不实、响动，拼缝不平直、缝隙过大。</w:t>
            </w:r>
          </w:p>
        </w:tc>
        <w:tc>
          <w:tcPr>
            <w:tcW w:w="661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1554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每发生一项扣5-10分</w:t>
            </w:r>
          </w:p>
        </w:tc>
        <w:tc>
          <w:tcPr>
            <w:tcW w:w="964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8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板块地面</w:t>
            </w:r>
          </w:p>
        </w:tc>
        <w:tc>
          <w:tcPr>
            <w:tcW w:w="33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1、石材地面“返碱”“水渍”污染，色差明显。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2、板块地面接缝不平直、局部打磨影响光泽美观:块材前边掉角、修补痕迹明显。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3、块材地面围边不交圈、切角不到位、套割不严密。</w:t>
            </w: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4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8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地毯地面</w:t>
            </w:r>
          </w:p>
        </w:tc>
        <w:tc>
          <w:tcPr>
            <w:tcW w:w="33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地毯表面不平服、起鼓翘边、图案拼花不细，绒面顺光不一致。</w:t>
            </w: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4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8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防静电及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塑胶地板</w:t>
            </w:r>
          </w:p>
        </w:tc>
        <w:tc>
          <w:tcPr>
            <w:tcW w:w="33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1、防静电地板安装不稳固、竣工后无体积电阻率测试报告。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2、塑胶地板明显不平、踢脚线脱胶翘边。</w:t>
            </w: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4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8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栏杆扶手</w:t>
            </w:r>
          </w:p>
        </w:tc>
        <w:tc>
          <w:tcPr>
            <w:tcW w:w="33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1、不锈钢栏杆、扶手接缝不平顺、表面拉丝不均匀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2、栏杆立柱固定是否牢固，玻璃栏板安装不平顺、边缘未打磨。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3、木扶手开裂、接头不平、油漆剥落、色泽不均。</w:t>
            </w: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每发生一项扣2-3分</w:t>
            </w:r>
          </w:p>
        </w:tc>
        <w:tc>
          <w:tcPr>
            <w:tcW w:w="964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8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地漏</w:t>
            </w:r>
          </w:p>
        </w:tc>
        <w:tc>
          <w:tcPr>
            <w:tcW w:w="33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地漏设计不合理、安装不规范。</w:t>
            </w: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每发生一项扣2-3分</w:t>
            </w:r>
          </w:p>
        </w:tc>
        <w:tc>
          <w:tcPr>
            <w:tcW w:w="964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8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其它</w:t>
            </w:r>
          </w:p>
        </w:tc>
        <w:tc>
          <w:tcPr>
            <w:tcW w:w="33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1、厕浴间和有防滑要求的建筑地面是否做防滑处理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2、不符合规范的其它质量问题。</w:t>
            </w: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每发生一项扣2-3分</w:t>
            </w:r>
          </w:p>
        </w:tc>
        <w:tc>
          <w:tcPr>
            <w:tcW w:w="964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8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982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本表按100分计算，如有未发生项，按占比扣除。</w:t>
            </w:r>
          </w:p>
        </w:tc>
      </w:tr>
    </w:tbl>
    <w:p>
      <w:pPr>
        <w:jc w:val="both"/>
        <w:rPr>
          <w:rFonts w:hint="eastAsia"/>
          <w:b/>
          <w:bCs/>
        </w:rPr>
      </w:pPr>
    </w:p>
    <w:p>
      <w:pPr>
        <w:jc w:val="both"/>
        <w:rPr>
          <w:rFonts w:hint="eastAsia"/>
          <w:b/>
          <w:bCs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/>
          <w:b/>
          <w:bCs/>
          <w:sz w:val="28"/>
          <w:szCs w:val="28"/>
        </w:rPr>
      </w:pPr>
    </w:p>
    <w:p>
      <w:pPr>
        <w:jc w:val="center"/>
        <w:rPr>
          <w:rFonts w:hint="eastAsia" w:eastAsiaTheme="minorEastAsia"/>
          <w:b/>
          <w:bCs/>
          <w:vertAlign w:val="baseline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山西省“三晋杯”建筑装饰工程项目等级评价（公共建筑装饰类）工程复查</w:t>
      </w:r>
      <w:r>
        <w:rPr>
          <w:rFonts w:hint="eastAsia"/>
          <w:b/>
          <w:bCs/>
          <w:sz w:val="28"/>
          <w:szCs w:val="28"/>
          <w:lang w:val="en-US" w:eastAsia="zh-CN"/>
        </w:rPr>
        <w:t>综合评价表</w:t>
      </w:r>
    </w:p>
    <w:tbl>
      <w:tblPr>
        <w:tblStyle w:val="6"/>
        <w:tblW w:w="8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3622"/>
        <w:gridCol w:w="1139"/>
        <w:gridCol w:w="1326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07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3622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检查项目</w:t>
            </w:r>
          </w:p>
        </w:tc>
        <w:tc>
          <w:tcPr>
            <w:tcW w:w="2465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得分</w:t>
            </w:r>
          </w:p>
        </w:tc>
        <w:tc>
          <w:tcPr>
            <w:tcW w:w="1965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07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362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应得分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实得分</w:t>
            </w: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1</w:t>
            </w:r>
          </w:p>
        </w:tc>
        <w:tc>
          <w:tcPr>
            <w:tcW w:w="362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资料核查（A）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100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2</w:t>
            </w:r>
          </w:p>
        </w:tc>
        <w:tc>
          <w:tcPr>
            <w:tcW w:w="362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吊顶工程核查（B）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100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3</w:t>
            </w:r>
          </w:p>
        </w:tc>
        <w:tc>
          <w:tcPr>
            <w:tcW w:w="362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墙柱面工程核查（C）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100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4</w:t>
            </w:r>
          </w:p>
        </w:tc>
        <w:tc>
          <w:tcPr>
            <w:tcW w:w="362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地面工程核查（D）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110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0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工程综合得分（G）</w:t>
            </w:r>
          </w:p>
        </w:tc>
        <w:tc>
          <w:tcPr>
            <w:tcW w:w="8052" w:type="dxa"/>
            <w:gridSpan w:val="4"/>
            <w:vAlign w:val="top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Arial" w:hAnsi="Arial" w:cs="Arial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G=A</w: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Arial" w:hAnsi="Arial" w:cs="Arial"/>
                <w:b/>
                <w:bCs/>
                <w:sz w:val="24"/>
                <w:szCs w:val="24"/>
                <w:vertAlign w:val="baseline"/>
                <w:lang w:val="en-US" w:eastAsia="zh-CN"/>
              </w:rPr>
              <w:t>0.25+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B</w: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Arial" w:hAnsi="Arial" w:cs="Arial"/>
                <w:b/>
                <w:bCs/>
                <w:sz w:val="24"/>
                <w:szCs w:val="24"/>
                <w:vertAlign w:val="baseline"/>
                <w:lang w:val="en-US" w:eastAsia="zh-CN"/>
              </w:rPr>
              <w:t>0.25+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C</w: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Arial" w:hAnsi="Arial" w:cs="Arial"/>
                <w:b/>
                <w:bCs/>
                <w:sz w:val="24"/>
                <w:szCs w:val="24"/>
                <w:vertAlign w:val="baseline"/>
                <w:lang w:val="en-US" w:eastAsia="zh-CN"/>
              </w:rPr>
              <w:t>0.25+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D</w: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Arial" w:hAnsi="Arial" w:cs="Arial"/>
                <w:b/>
                <w:bCs/>
                <w:sz w:val="24"/>
                <w:szCs w:val="24"/>
                <w:vertAlign w:val="baseline"/>
                <w:lang w:val="en-US" w:eastAsia="zh-CN"/>
              </w:rPr>
              <w:t>0.25</w:t>
            </w:r>
          </w:p>
          <w:p>
            <w:pPr>
              <w:jc w:val="both"/>
              <w:rPr>
                <w:rFonts w:hint="eastAsia" w:ascii="Arial" w:hAnsi="Arial" w:cs="Arial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Arial" w:hAnsi="Arial" w:cs="Arial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Arial" w:hAnsi="Arial" w:cs="Arial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Arial" w:hAnsi="Arial" w:cs="Arial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Arial" w:hAnsi="Arial" w:cs="Arial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Arial" w:hAnsi="Arial" w:cs="Arial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Arial" w:hAnsi="Arial" w:cs="Arial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sz w:val="24"/>
                <w:szCs w:val="24"/>
                <w:vertAlign w:val="baseline"/>
                <w:lang w:val="en-US" w:eastAsia="zh-CN"/>
              </w:rPr>
              <w:t>评价专家：</w:t>
            </w:r>
          </w:p>
          <w:p>
            <w:pPr>
              <w:jc w:val="both"/>
              <w:rPr>
                <w:rFonts w:hint="eastAsia" w:ascii="Arial" w:hAnsi="Arial" w:cs="Arial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Arial" w:hAnsi="Arial" w:cs="Arial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Arial" w:hAnsi="Arial" w:cs="Arial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年    月     日</w:t>
            </w:r>
          </w:p>
        </w:tc>
      </w:tr>
    </w:tbl>
    <w:p>
      <w:pPr>
        <w:jc w:val="center"/>
        <w:rPr>
          <w:rFonts w:hint="eastAsia" w:eastAsiaTheme="minorEastAsia"/>
          <w:b/>
          <w:bCs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Times New Roman"/>
          <w:sz w:val="44"/>
          <w:szCs w:val="44"/>
        </w:rPr>
      </w:pPr>
    </w:p>
    <w:p>
      <w:pPr>
        <w:jc w:val="center"/>
        <w:rPr>
          <w:rFonts w:hint="eastAsia" w:ascii="华文中宋" w:hAnsi="华文中宋" w:eastAsia="华文中宋" w:cs="Times New Roman"/>
          <w:sz w:val="44"/>
          <w:szCs w:val="44"/>
        </w:rPr>
      </w:pPr>
    </w:p>
    <w:p>
      <w:pPr>
        <w:jc w:val="center"/>
        <w:rPr>
          <w:rFonts w:hint="eastAsia" w:ascii="华文中宋" w:hAnsi="华文中宋" w:eastAsia="华文中宋" w:cs="Times New Roman"/>
          <w:sz w:val="44"/>
          <w:szCs w:val="44"/>
        </w:rPr>
      </w:pPr>
    </w:p>
    <w:p>
      <w:pPr>
        <w:jc w:val="both"/>
        <w:rPr>
          <w:rFonts w:hint="eastAsia" w:ascii="华文中宋" w:hAnsi="华文中宋" w:eastAsia="华文中宋" w:cs="Times New Roman"/>
          <w:sz w:val="44"/>
          <w:szCs w:val="44"/>
        </w:rPr>
      </w:pPr>
    </w:p>
    <w:p>
      <w:pPr>
        <w:jc w:val="center"/>
        <w:rPr>
          <w:rFonts w:hint="eastAsia" w:ascii="华文中宋" w:hAnsi="华文中宋" w:eastAsia="华文中宋" w:cs="Times New Roman"/>
          <w:sz w:val="21"/>
          <w:szCs w:val="21"/>
        </w:rPr>
      </w:pPr>
    </w:p>
    <w:p>
      <w:pPr>
        <w:jc w:val="center"/>
        <w:rPr>
          <w:rFonts w:hint="eastAsia" w:ascii="华文中宋" w:hAnsi="华文中宋" w:eastAsia="华文中宋" w:cs="Times New Roman"/>
          <w:sz w:val="21"/>
          <w:szCs w:val="21"/>
        </w:rPr>
      </w:pPr>
    </w:p>
    <w:p>
      <w:pPr>
        <w:jc w:val="center"/>
        <w:rPr>
          <w:rFonts w:hint="eastAsia" w:ascii="华文中宋" w:hAnsi="华文中宋" w:eastAsia="华文中宋" w:cs="Times New Roman"/>
          <w:sz w:val="44"/>
          <w:szCs w:val="44"/>
        </w:rPr>
      </w:pPr>
      <w:r>
        <w:rPr>
          <w:rFonts w:hint="eastAsia" w:ascii="华文中宋" w:hAnsi="华文中宋" w:eastAsia="华文中宋" w:cs="Times New Roman"/>
          <w:sz w:val="44"/>
          <w:szCs w:val="44"/>
        </w:rPr>
        <w:t>评  审  结  果</w:t>
      </w:r>
    </w:p>
    <w:p>
      <w:pPr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6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sz w:val="28"/>
                <w:szCs w:val="28"/>
              </w:rPr>
              <w:t>评审专家人数</w:t>
            </w:r>
          </w:p>
        </w:tc>
        <w:tc>
          <w:tcPr>
            <w:tcW w:w="6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sz w:val="28"/>
                <w:szCs w:val="28"/>
              </w:rPr>
              <w:t xml:space="preserve">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sz w:val="28"/>
                <w:szCs w:val="28"/>
              </w:rPr>
              <w:t>专家评审结论</w:t>
            </w:r>
          </w:p>
        </w:tc>
        <w:tc>
          <w:tcPr>
            <w:tcW w:w="6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sz w:val="44"/>
                <w:szCs w:val="44"/>
              </w:rPr>
              <w:t>□</w:t>
            </w:r>
            <w:r>
              <w:rPr>
                <w:rFonts w:ascii="仿宋_GB2312" w:hAnsi="仿宋_GB2312" w:eastAsia="宋体" w:cs="Times New Roman"/>
                <w:sz w:val="28"/>
                <w:szCs w:val="28"/>
              </w:rPr>
              <w:t xml:space="preserve"> 同意</w:t>
            </w:r>
            <w:r>
              <w:rPr>
                <w:rFonts w:ascii="仿宋_GB2312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宋体" w:cs="Times New Roman"/>
                <w:sz w:val="28"/>
                <w:szCs w:val="28"/>
              </w:rPr>
              <w:t xml:space="preserve">        </w:t>
            </w:r>
            <w:r>
              <w:rPr>
                <w:rFonts w:ascii="仿宋_GB2312" w:hAnsi="仿宋_GB2312" w:eastAsia="宋体" w:cs="Times New Roman"/>
                <w:sz w:val="44"/>
                <w:szCs w:val="44"/>
              </w:rPr>
              <w:t>□</w:t>
            </w:r>
            <w:r>
              <w:rPr>
                <w:rFonts w:ascii="仿宋_GB2312" w:hAnsi="仿宋_GB2312" w:eastAsia="宋体" w:cs="Times New Roman"/>
                <w:sz w:val="28"/>
                <w:szCs w:val="28"/>
              </w:rPr>
              <w:t xml:space="preserve"> 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 w:cs="Times New Roman"/>
                <w:sz w:val="10"/>
                <w:szCs w:val="10"/>
              </w:rPr>
            </w:pPr>
          </w:p>
          <w:p>
            <w:pPr>
              <w:rPr>
                <w:rFonts w:ascii="仿宋_GB2312" w:hAnsi="宋体" w:eastAsia="宋体" w:cs="Times New Roman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sz w:val="28"/>
                <w:szCs w:val="28"/>
              </w:rPr>
              <w:t>评审意见：</w:t>
            </w:r>
          </w:p>
          <w:p>
            <w:pPr>
              <w:rPr>
                <w:rFonts w:ascii="仿宋_GB2312" w:hAnsi="宋体" w:eastAsia="宋体" w:cs="Times New Roman"/>
                <w:sz w:val="28"/>
                <w:szCs w:val="28"/>
              </w:rPr>
            </w:pPr>
          </w:p>
          <w:p>
            <w:pPr>
              <w:rPr>
                <w:rFonts w:ascii="仿宋_GB2312" w:hAnsi="宋体" w:eastAsia="宋体" w:cs="Times New Roman"/>
                <w:sz w:val="28"/>
                <w:szCs w:val="28"/>
              </w:rPr>
            </w:pPr>
          </w:p>
          <w:p>
            <w:pPr>
              <w:rPr>
                <w:rFonts w:ascii="仿宋_GB2312" w:hAnsi="宋体" w:eastAsia="宋体" w:cs="Times New Roman"/>
                <w:sz w:val="28"/>
                <w:szCs w:val="28"/>
              </w:rPr>
            </w:pPr>
          </w:p>
          <w:p>
            <w:pPr>
              <w:rPr>
                <w:rFonts w:ascii="仿宋_GB2312" w:hAnsi="宋体" w:eastAsia="宋体" w:cs="Times New Roman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宋体" w:cs="Times New Roman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sz w:val="28"/>
                <w:szCs w:val="28"/>
              </w:rPr>
              <w:t>签名：</w:t>
            </w:r>
            <w:r>
              <w:rPr>
                <w:rFonts w:ascii="仿宋_GB2312" w:hAnsi="宋体" w:eastAsia="宋体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宋体" w:cs="Times New Roman"/>
                <w:sz w:val="28"/>
                <w:szCs w:val="28"/>
              </w:rPr>
              <w:t xml:space="preserve">                                   </w:t>
            </w:r>
          </w:p>
          <w:p>
            <w:pPr>
              <w:ind w:firstLine="6160" w:firstLineChars="2200"/>
              <w:rPr>
                <w:rFonts w:ascii="仿宋_GB2312" w:hAnsi="宋体" w:eastAsia="宋体" w:cs="Times New Roman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宋体" w:cs="Times New Roman"/>
                <w:sz w:val="28"/>
                <w:szCs w:val="28"/>
              </w:rPr>
              <w:t xml:space="preserve">年 </w:t>
            </w:r>
            <w:r>
              <w:rPr>
                <w:rFonts w:ascii="仿宋_GB2312" w:hAnsi="仿宋_GB2312" w:eastAsia="宋体" w:cs="Times New Roman"/>
                <w:sz w:val="28"/>
                <w:szCs w:val="28"/>
              </w:rPr>
              <w:t xml:space="preserve">   </w:t>
            </w:r>
            <w:r>
              <w:rPr>
                <w:rFonts w:ascii="仿宋_GB2312" w:hAnsi="宋体" w:eastAsia="宋体" w:cs="Times New Roman"/>
                <w:sz w:val="28"/>
                <w:szCs w:val="28"/>
              </w:rPr>
              <w:t xml:space="preserve">月 </w:t>
            </w:r>
            <w:r>
              <w:rPr>
                <w:rFonts w:ascii="仿宋_GB2312" w:hAnsi="仿宋_GB2312" w:eastAsia="宋体" w:cs="Times New Roman"/>
                <w:sz w:val="28"/>
                <w:szCs w:val="28"/>
              </w:rPr>
              <w:t xml:space="preserve">   </w:t>
            </w:r>
            <w:r>
              <w:rPr>
                <w:rFonts w:ascii="仿宋_GB2312" w:hAnsi="宋体" w:eastAsia="宋体" w:cs="Times New Roman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8" w:hRule="atLeast"/>
        </w:trPr>
        <w:tc>
          <w:tcPr>
            <w:tcW w:w="8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 w:cs="Times New Roman"/>
                <w:sz w:val="10"/>
                <w:szCs w:val="10"/>
              </w:rPr>
            </w:pPr>
          </w:p>
          <w:p>
            <w:pPr>
              <w:rPr>
                <w:rFonts w:ascii="仿宋_GB2312" w:hAnsi="宋体" w:eastAsia="宋体" w:cs="Times New Roman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sz w:val="28"/>
                <w:szCs w:val="28"/>
              </w:rPr>
              <w:t>山西省建筑装饰协会等级评价领导小组</w:t>
            </w:r>
            <w:r>
              <w:rPr>
                <w:rFonts w:hint="eastAsia" w:ascii="仿宋_GB2312" w:hAnsi="仿宋_GB2312" w:eastAsia="宋体" w:cs="Times New Roman"/>
                <w:sz w:val="28"/>
                <w:szCs w:val="28"/>
                <w:lang w:val="en-US" w:eastAsia="zh-CN"/>
              </w:rPr>
              <w:t>审批</w:t>
            </w:r>
            <w:r>
              <w:rPr>
                <w:rFonts w:ascii="仿宋_GB2312" w:hAnsi="仿宋_GB2312" w:eastAsia="宋体" w:cs="Times New Roman"/>
                <w:sz w:val="28"/>
                <w:szCs w:val="28"/>
              </w:rPr>
              <w:t>意见：</w:t>
            </w:r>
          </w:p>
          <w:p>
            <w:pPr>
              <w:rPr>
                <w:rFonts w:ascii="仿宋_GB2312" w:hAnsi="宋体" w:eastAsia="宋体" w:cs="Times New Roman"/>
                <w:sz w:val="28"/>
                <w:szCs w:val="28"/>
              </w:rPr>
            </w:pPr>
          </w:p>
          <w:p>
            <w:pPr>
              <w:rPr>
                <w:rFonts w:ascii="仿宋_GB2312" w:hAnsi="宋体" w:eastAsia="宋体" w:cs="Times New Roman"/>
                <w:sz w:val="28"/>
                <w:szCs w:val="28"/>
              </w:rPr>
            </w:pPr>
          </w:p>
          <w:p>
            <w:pPr>
              <w:rPr>
                <w:rFonts w:ascii="仿宋_GB2312" w:hAnsi="宋体" w:eastAsia="宋体" w:cs="Times New Roman"/>
                <w:sz w:val="28"/>
                <w:szCs w:val="28"/>
              </w:rPr>
            </w:pPr>
          </w:p>
          <w:p>
            <w:pPr>
              <w:rPr>
                <w:rFonts w:ascii="仿宋_GB2312" w:hAnsi="宋体" w:eastAsia="宋体" w:cs="Times New Roman"/>
                <w:sz w:val="28"/>
                <w:szCs w:val="28"/>
              </w:rPr>
            </w:pPr>
          </w:p>
          <w:p>
            <w:pPr>
              <w:rPr>
                <w:rFonts w:ascii="仿宋_GB2312" w:hAnsi="宋体" w:eastAsia="宋体" w:cs="Times New Roman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宋体" w:cs="Times New Roman"/>
                <w:sz w:val="28"/>
                <w:szCs w:val="28"/>
              </w:rPr>
            </w:pPr>
          </w:p>
          <w:p>
            <w:pPr>
              <w:rPr>
                <w:rFonts w:ascii="仿宋_GB2312" w:hAnsi="宋体" w:eastAsia="宋体" w:cs="Times New Roman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宋体" w:cs="Times New Roman"/>
                <w:sz w:val="28"/>
                <w:szCs w:val="28"/>
                <w:lang w:val="en-US" w:eastAsia="zh-CN"/>
              </w:rPr>
              <w:t>组长</w:t>
            </w:r>
            <w:r>
              <w:rPr>
                <w:rFonts w:ascii="仿宋_GB2312" w:hAnsi="宋体" w:eastAsia="宋体" w:cs="Times New Roman"/>
                <w:sz w:val="28"/>
                <w:szCs w:val="28"/>
              </w:rPr>
              <w:t xml:space="preserve">： </w:t>
            </w:r>
            <w:r>
              <w:rPr>
                <w:rFonts w:ascii="仿宋_GB2312" w:hAnsi="仿宋_GB2312" w:eastAsia="宋体" w:cs="Times New Roman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宋体" w:cs="Times New Roman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ascii="仿宋_GB2312" w:hAnsi="仿宋_GB2312" w:eastAsia="宋体" w:cs="Times New Roman"/>
                <w:sz w:val="28"/>
                <w:szCs w:val="28"/>
              </w:rPr>
              <w:t>公</w:t>
            </w:r>
            <w:r>
              <w:rPr>
                <w:rFonts w:ascii="仿宋_GB2312" w:hAnsi="宋体" w:eastAsia="宋体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宋体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宋体" w:cs="Times New Roman"/>
                <w:sz w:val="28"/>
                <w:szCs w:val="28"/>
              </w:rPr>
              <w:t>章</w:t>
            </w:r>
            <w:r>
              <w:rPr>
                <w:rFonts w:ascii="仿宋_GB2312" w:hAnsi="仿宋_GB2312" w:eastAsia="宋体" w:cs="Times New Roman"/>
                <w:sz w:val="28"/>
                <w:szCs w:val="28"/>
              </w:rPr>
              <w:t xml:space="preserve">            </w:t>
            </w:r>
            <w:r>
              <w:rPr>
                <w:rFonts w:ascii="仿宋_GB2312" w:hAnsi="宋体" w:eastAsia="宋体" w:cs="Times New Roman"/>
                <w:sz w:val="28"/>
                <w:szCs w:val="28"/>
              </w:rPr>
              <w:t xml:space="preserve">年 </w:t>
            </w:r>
            <w:r>
              <w:rPr>
                <w:rFonts w:ascii="仿宋_GB2312" w:hAnsi="仿宋_GB2312" w:eastAsia="宋体" w:cs="Times New Roman"/>
                <w:sz w:val="28"/>
                <w:szCs w:val="28"/>
              </w:rPr>
              <w:t xml:space="preserve">   </w:t>
            </w:r>
            <w:r>
              <w:rPr>
                <w:rFonts w:ascii="仿宋_GB2312" w:hAnsi="宋体" w:eastAsia="宋体" w:cs="Times New Roman"/>
                <w:sz w:val="28"/>
                <w:szCs w:val="28"/>
              </w:rPr>
              <w:t xml:space="preserve">月 </w:t>
            </w:r>
            <w:r>
              <w:rPr>
                <w:rFonts w:ascii="仿宋_GB2312" w:hAnsi="仿宋_GB2312" w:eastAsia="宋体" w:cs="Times New Roman"/>
                <w:sz w:val="28"/>
                <w:szCs w:val="28"/>
              </w:rPr>
              <w:t xml:space="preserve">   </w:t>
            </w:r>
            <w:r>
              <w:rPr>
                <w:rFonts w:ascii="仿宋_GB2312" w:hAnsi="宋体" w:eastAsia="宋体" w:cs="Times New Roman"/>
                <w:sz w:val="28"/>
                <w:szCs w:val="28"/>
              </w:rPr>
              <w:t>日</w:t>
            </w:r>
          </w:p>
        </w:tc>
      </w:tr>
    </w:tbl>
    <w:p>
      <w:pPr>
        <w:rPr>
          <w:rFonts w:ascii="Times New Roman" w:hAnsi="Times New Roman" w:eastAsia="宋体" w:cs="Times New Roman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otum">
    <w:altName w:val="Malgun Gothic"/>
    <w:panose1 w:val="020B0600000101010101"/>
    <w:charset w:val="81"/>
    <w:family w:val="modern"/>
    <w:pitch w:val="default"/>
    <w:sig w:usb0="00000000" w:usb1="00000000" w:usb2="00000010" w:usb3="00000000" w:csb0="00080000" w:csb1="00000000"/>
  </w:font>
  <w:font w:name="方正宋三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2Y2E4ZDEyNTA3YzFiYjEwZGY3N2JkODU5NWZmNWMifQ=="/>
  </w:docVars>
  <w:rsids>
    <w:rsidRoot w:val="00337FEE"/>
    <w:rsid w:val="00337FEE"/>
    <w:rsid w:val="0035315B"/>
    <w:rsid w:val="00F24BDA"/>
    <w:rsid w:val="00F842AB"/>
    <w:rsid w:val="016B760C"/>
    <w:rsid w:val="08372575"/>
    <w:rsid w:val="09B10035"/>
    <w:rsid w:val="14FB6808"/>
    <w:rsid w:val="1A0C518B"/>
    <w:rsid w:val="20C93457"/>
    <w:rsid w:val="254D4FF2"/>
    <w:rsid w:val="323F2891"/>
    <w:rsid w:val="39253208"/>
    <w:rsid w:val="3B4E4C98"/>
    <w:rsid w:val="40D774DE"/>
    <w:rsid w:val="41CD2DED"/>
    <w:rsid w:val="42DD50CB"/>
    <w:rsid w:val="43231594"/>
    <w:rsid w:val="43A1668A"/>
    <w:rsid w:val="43E34845"/>
    <w:rsid w:val="46107E1D"/>
    <w:rsid w:val="47F170D7"/>
    <w:rsid w:val="52A20F4C"/>
    <w:rsid w:val="54EF0E42"/>
    <w:rsid w:val="559B54D9"/>
    <w:rsid w:val="60D9403F"/>
    <w:rsid w:val="63447E87"/>
    <w:rsid w:val="67985DBE"/>
    <w:rsid w:val="679A2E90"/>
    <w:rsid w:val="6F865AA7"/>
    <w:rsid w:val="70837DE7"/>
    <w:rsid w:val="725A629E"/>
    <w:rsid w:val="7C63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10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0">
    <w:name w:val="15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18</Pages>
  <Words>4167</Words>
  <Characters>4318</Characters>
  <Lines>37</Lines>
  <Paragraphs>10</Paragraphs>
  <TotalTime>3</TotalTime>
  <ScaleCrop>false</ScaleCrop>
  <LinksUpToDate>false</LinksUpToDate>
  <CharactersWithSpaces>4943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2021-12-01T10:11:00Z</dcterms:created>
  <dc:creator>微软用户</dc:creator>
  <cp:lastModifiedBy>Administrator</cp:lastModifiedBy>
  <cp:lastPrinted>2021-12-20T02:37:00Z</cp:lastPrinted>
  <dcterms:modified xsi:type="dcterms:W3CDTF">2023-04-11T04:52:03Z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212F44BD41304286AEDA0A9C917D539C</vt:lpwstr>
  </property>
</Properties>
</file>