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886" w:rsidRDefault="00B95886" w:rsidP="00A27FC0">
      <w:pPr>
        <w:tabs>
          <w:tab w:val="left" w:pos="900"/>
        </w:tabs>
        <w:snapToGrid w:val="0"/>
        <w:spacing w:line="360" w:lineRule="auto"/>
        <w:ind w:rightChars="-30" w:right="-63"/>
        <w:jc w:val="center"/>
        <w:rPr>
          <w:rFonts w:ascii="楷体_GB2312" w:eastAsia="楷体_GB2312" w:hAnsi="宋体"/>
          <w:sz w:val="30"/>
          <w:szCs w:val="30"/>
        </w:rPr>
      </w:pPr>
      <w:r w:rsidRPr="00774354">
        <w:rPr>
          <w:rFonts w:ascii="仿宋_GB2312" w:eastAsia="仿宋_GB2312" w:hAnsi="宋体" w:cs="仿宋_GB2312" w:hint="eastAsia"/>
          <w:sz w:val="30"/>
          <w:szCs w:val="30"/>
        </w:rPr>
        <w:t>中装协</w:t>
      </w:r>
      <w:r w:rsidRPr="0099413B">
        <w:rPr>
          <w:rFonts w:ascii="仿宋_GB2312" w:eastAsia="仿宋_GB2312" w:hAnsi="宋体" w:cs="仿宋_GB2312" w:hint="eastAsia"/>
          <w:sz w:val="30"/>
          <w:szCs w:val="30"/>
        </w:rPr>
        <w:t>〔</w:t>
      </w:r>
      <w:r w:rsidRPr="0099413B">
        <w:rPr>
          <w:rFonts w:ascii="仿宋_GB2312" w:eastAsia="仿宋_GB2312" w:hAnsi="宋体" w:cs="仿宋_GB2312"/>
          <w:sz w:val="30"/>
          <w:szCs w:val="30"/>
        </w:rPr>
        <w:t>201</w:t>
      </w:r>
      <w:r>
        <w:rPr>
          <w:rFonts w:ascii="仿宋_GB2312" w:eastAsia="仿宋_GB2312" w:hAnsi="宋体" w:cs="仿宋_GB2312"/>
          <w:sz w:val="30"/>
          <w:szCs w:val="30"/>
        </w:rPr>
        <w:t>5</w:t>
      </w:r>
      <w:r w:rsidRPr="0099413B">
        <w:rPr>
          <w:rFonts w:ascii="仿宋_GB2312" w:eastAsia="仿宋_GB2312" w:hAnsi="宋体" w:cs="仿宋_GB2312" w:hint="eastAsia"/>
          <w:sz w:val="30"/>
          <w:szCs w:val="30"/>
        </w:rPr>
        <w:t>〕</w:t>
      </w:r>
      <w:r>
        <w:rPr>
          <w:rFonts w:ascii="仿宋_GB2312" w:eastAsia="仿宋_GB2312" w:hAnsi="宋体" w:cs="仿宋_GB2312" w:hint="eastAsia"/>
          <w:sz w:val="30"/>
          <w:szCs w:val="30"/>
        </w:rPr>
        <w:t>45</w:t>
      </w:r>
      <w:r w:rsidRPr="00774354">
        <w:rPr>
          <w:rFonts w:ascii="仿宋_GB2312" w:eastAsia="仿宋_GB2312" w:hAnsi="宋体" w:cs="仿宋_GB2312" w:hint="eastAsia"/>
          <w:sz w:val="30"/>
          <w:szCs w:val="30"/>
        </w:rPr>
        <w:t>号</w:t>
      </w:r>
      <w:r w:rsidRPr="00371791">
        <w:rPr>
          <w:rFonts w:ascii="宋体" w:hAnsi="宋体" w:cs="宋体"/>
          <w:sz w:val="24"/>
        </w:rPr>
        <w:t xml:space="preserve">               </w:t>
      </w:r>
      <w:r>
        <w:rPr>
          <w:rFonts w:ascii="宋体" w:hAnsi="宋体" w:cs="宋体"/>
          <w:sz w:val="24"/>
        </w:rPr>
        <w:t xml:space="preserve">  </w:t>
      </w:r>
      <w:r w:rsidRPr="00774354">
        <w:rPr>
          <w:rFonts w:ascii="仿宋_GB2312" w:eastAsia="仿宋_GB2312" w:hAnsi="宋体" w:cs="仿宋_GB2312" w:hint="eastAsia"/>
          <w:sz w:val="30"/>
          <w:szCs w:val="30"/>
        </w:rPr>
        <w:t>签发人：</w:t>
      </w:r>
      <w:r w:rsidRPr="00774354">
        <w:rPr>
          <w:rFonts w:ascii="楷体_GB2312" w:eastAsia="楷体_GB2312" w:hAnsi="宋体" w:cs="楷体_GB2312" w:hint="eastAsia"/>
          <w:sz w:val="30"/>
          <w:szCs w:val="30"/>
        </w:rPr>
        <w:t>刘晓一</w:t>
      </w:r>
    </w:p>
    <w:p w:rsidR="007F7AEE" w:rsidRPr="00B95886" w:rsidRDefault="007F7AEE" w:rsidP="00A27FC0">
      <w:pPr>
        <w:tabs>
          <w:tab w:val="left" w:pos="360"/>
          <w:tab w:val="left" w:pos="8640"/>
          <w:tab w:val="left" w:pos="9000"/>
        </w:tabs>
        <w:spacing w:line="360" w:lineRule="auto"/>
        <w:rPr>
          <w:rFonts w:ascii="方正小标宋简体" w:eastAsia="方正小标宋简体" w:hAnsi="华文中宋" w:hint="eastAsia"/>
          <w:b/>
          <w:spacing w:val="-4"/>
          <w:sz w:val="38"/>
          <w:szCs w:val="38"/>
        </w:rPr>
      </w:pPr>
    </w:p>
    <w:p w:rsidR="00723F7A" w:rsidRPr="00723F7A" w:rsidRDefault="00723F7A" w:rsidP="00723F7A">
      <w:pPr>
        <w:rPr>
          <w:rFonts w:ascii="宋体" w:hAnsi="宋体" w:hint="eastAsia"/>
          <w:sz w:val="28"/>
          <w:szCs w:val="28"/>
        </w:rPr>
      </w:pPr>
      <w:r w:rsidRPr="00723F7A">
        <w:rPr>
          <w:rFonts w:ascii="宋体" w:hAnsi="宋体" w:hint="eastAsia"/>
          <w:sz w:val="28"/>
          <w:szCs w:val="28"/>
        </w:rPr>
        <w:t>附件1：</w:t>
      </w:r>
    </w:p>
    <w:p w:rsidR="00723F7A" w:rsidRDefault="00723F7A" w:rsidP="00723F7A">
      <w:pPr>
        <w:jc w:val="center"/>
        <w:rPr>
          <w:rFonts w:hint="eastAsia"/>
          <w:b/>
          <w:sz w:val="44"/>
          <w:szCs w:val="44"/>
        </w:rPr>
      </w:pPr>
      <w:r>
        <w:rPr>
          <w:rFonts w:hint="eastAsia"/>
          <w:b/>
          <w:sz w:val="44"/>
          <w:szCs w:val="44"/>
        </w:rPr>
        <w:t>2015</w:t>
      </w:r>
      <w:r>
        <w:rPr>
          <w:rFonts w:hint="eastAsia"/>
          <w:b/>
          <w:sz w:val="44"/>
          <w:szCs w:val="44"/>
        </w:rPr>
        <w:t>中国</w:t>
      </w:r>
      <w:r>
        <w:rPr>
          <w:rFonts w:hint="eastAsia"/>
          <w:b/>
          <w:sz w:val="44"/>
          <w:szCs w:val="44"/>
        </w:rPr>
        <w:t>LED</w:t>
      </w:r>
      <w:r>
        <w:rPr>
          <w:rFonts w:hint="eastAsia"/>
          <w:b/>
          <w:sz w:val="44"/>
          <w:szCs w:val="44"/>
        </w:rPr>
        <w:t>照明百强企业</w:t>
      </w:r>
    </w:p>
    <w:p w:rsidR="00723F7A" w:rsidRDefault="00723F7A" w:rsidP="00723F7A">
      <w:pPr>
        <w:jc w:val="center"/>
        <w:rPr>
          <w:rFonts w:hint="eastAsia"/>
          <w:b/>
          <w:sz w:val="44"/>
          <w:szCs w:val="44"/>
        </w:rPr>
      </w:pPr>
      <w:r>
        <w:rPr>
          <w:rFonts w:hint="eastAsia"/>
          <w:b/>
          <w:sz w:val="44"/>
          <w:szCs w:val="44"/>
        </w:rPr>
        <w:t>评价推介活动方案</w:t>
      </w:r>
    </w:p>
    <w:p w:rsidR="00723F7A" w:rsidRDefault="00723F7A" w:rsidP="00723F7A">
      <w:pPr>
        <w:rPr>
          <w:rFonts w:hint="eastAsia"/>
        </w:rPr>
      </w:pPr>
    </w:p>
    <w:p w:rsidR="00723F7A" w:rsidRPr="00A27FC0" w:rsidRDefault="00723F7A" w:rsidP="00723F7A">
      <w:pPr>
        <w:spacing w:line="440" w:lineRule="exact"/>
        <w:jc w:val="center"/>
        <w:rPr>
          <w:rFonts w:ascii="楷体_GB2312" w:eastAsia="楷体_GB2312" w:hint="eastAsia"/>
          <w:b/>
          <w:color w:val="000000"/>
          <w:sz w:val="24"/>
        </w:rPr>
      </w:pPr>
      <w:r w:rsidRPr="00A27FC0">
        <w:rPr>
          <w:rFonts w:ascii="楷体_GB2312" w:eastAsia="楷体_GB2312" w:hint="eastAsia"/>
          <w:b/>
          <w:color w:val="000000"/>
          <w:sz w:val="24"/>
          <w:lang w:val="en-US" w:eastAsia="zh-CN"/>
        </w:rPr>
        <w:pict>
          <v:line id="Line 2" o:spid="_x0000_s1026" style="position:absolute;left:0;text-align:left;z-index:251654144" from="189pt,15.6pt" to="203.15pt,15.6pt" strokeweight="1.5pt">
            <v:stroke endarrow="block"/>
          </v:line>
        </w:pict>
      </w:r>
      <w:r w:rsidRPr="00A27FC0">
        <w:rPr>
          <w:rFonts w:ascii="楷体_GB2312" w:eastAsia="楷体_GB2312" w:hint="eastAsia"/>
          <w:b/>
          <w:color w:val="000000"/>
          <w:sz w:val="24"/>
          <w:lang w:val="en-US" w:eastAsia="zh-CN"/>
        </w:rPr>
        <w:pict>
          <v:line id="Line 5" o:spid="_x0000_s1029" style="position:absolute;left:0;text-align:left;z-index:251657216" from="315pt,15.6pt" to="329.15pt,15.6pt" strokeweight="1.5pt">
            <v:stroke endarrow="block"/>
          </v:line>
        </w:pict>
      </w:r>
      <w:r w:rsidRPr="00A27FC0">
        <w:rPr>
          <w:rFonts w:ascii="楷体_GB2312" w:eastAsia="楷体_GB2312" w:hint="eastAsia"/>
          <w:b/>
          <w:color w:val="000000"/>
          <w:sz w:val="24"/>
          <w:lang w:val="en-US" w:eastAsia="zh-CN"/>
        </w:rPr>
        <w:pict>
          <v:line id="Line 4" o:spid="_x0000_s1028" style="position:absolute;left:0;text-align:left;z-index:251656192" from="252pt,15.6pt" to="266.15pt,15.6pt" strokeweight="1.5pt">
            <v:stroke endarrow="block"/>
          </v:line>
        </w:pict>
      </w:r>
      <w:r w:rsidRPr="00A27FC0">
        <w:rPr>
          <w:rFonts w:ascii="楷体_GB2312" w:eastAsia="楷体_GB2312" w:hint="eastAsia"/>
          <w:b/>
          <w:color w:val="000000"/>
          <w:sz w:val="24"/>
          <w:lang w:val="en-US" w:eastAsia="zh-CN"/>
        </w:rPr>
        <w:pict>
          <v:line id="Line 3" o:spid="_x0000_s1027" style="position:absolute;left:0;text-align:left;z-index:251655168" from="147.85pt,13pt" to="162pt,13pt" strokeweight="1.5pt">
            <v:stroke endarrow="block"/>
          </v:line>
        </w:pict>
      </w:r>
      <w:r w:rsidRPr="00A27FC0">
        <w:rPr>
          <w:rFonts w:ascii="楷体_GB2312" w:eastAsia="楷体_GB2312" w:hint="eastAsia"/>
          <w:b/>
          <w:color w:val="000000"/>
          <w:sz w:val="24"/>
        </w:rPr>
        <w:t xml:space="preserve">活动流程：企业填表申报   初审    专家评审 </w:t>
      </w:r>
      <w:r w:rsidRPr="00A27FC0">
        <w:rPr>
          <w:rFonts w:ascii="楷体_GB2312" w:eastAsia="Batang" w:hint="eastAsia"/>
          <w:b/>
          <w:color w:val="000000"/>
          <w:sz w:val="24"/>
        </w:rPr>
        <w:t xml:space="preserve">  </w:t>
      </w:r>
      <w:r w:rsidRPr="00A27FC0">
        <w:rPr>
          <w:rFonts w:ascii="楷体_GB2312" w:hint="eastAsia"/>
          <w:b/>
          <w:color w:val="000000"/>
          <w:sz w:val="24"/>
        </w:rPr>
        <w:t xml:space="preserve"> </w:t>
      </w:r>
      <w:r w:rsidRPr="00A27FC0">
        <w:rPr>
          <w:rFonts w:ascii="楷体_GB2312" w:eastAsia="楷体_GB2312" w:hint="eastAsia"/>
          <w:b/>
          <w:color w:val="000000"/>
          <w:sz w:val="24"/>
        </w:rPr>
        <w:t xml:space="preserve">结果公示 </w:t>
      </w:r>
      <w:r w:rsidRPr="00A27FC0">
        <w:rPr>
          <w:rFonts w:ascii="楷体_GB2312" w:eastAsia="Batang" w:hint="eastAsia"/>
          <w:b/>
          <w:color w:val="000000"/>
          <w:sz w:val="24"/>
        </w:rPr>
        <w:t xml:space="preserve">  </w:t>
      </w:r>
      <w:r w:rsidRPr="00A27FC0">
        <w:rPr>
          <w:rFonts w:ascii="楷体_GB2312" w:hint="eastAsia"/>
          <w:b/>
          <w:color w:val="000000"/>
          <w:sz w:val="24"/>
        </w:rPr>
        <w:t xml:space="preserve"> </w:t>
      </w:r>
      <w:r w:rsidRPr="00A27FC0">
        <w:rPr>
          <w:rFonts w:ascii="楷体_GB2312" w:eastAsia="楷体_GB2312" w:hint="eastAsia"/>
          <w:b/>
          <w:color w:val="000000"/>
          <w:sz w:val="24"/>
        </w:rPr>
        <w:t>颁奖及推介</w:t>
      </w:r>
    </w:p>
    <w:p w:rsidR="00723F7A" w:rsidRDefault="00723F7A" w:rsidP="00723F7A">
      <w:pPr>
        <w:adjustRightInd w:val="0"/>
        <w:snapToGrid w:val="0"/>
        <w:spacing w:line="360" w:lineRule="atLeast"/>
        <w:ind w:firstLineChars="200" w:firstLine="560"/>
        <w:rPr>
          <w:rFonts w:ascii="楷体_GB2312" w:eastAsia="楷体_GB2312" w:hint="eastAsia"/>
          <w:b/>
          <w:sz w:val="30"/>
          <w:szCs w:val="30"/>
        </w:rPr>
      </w:pPr>
      <w:r>
        <w:rPr>
          <w:rFonts w:ascii="楷体_GB2312" w:eastAsia="楷体_GB2312" w:hint="eastAsia"/>
          <w:color w:val="000000"/>
          <w:sz w:val="28"/>
          <w:szCs w:val="28"/>
        </w:rPr>
        <w:t xml:space="preserve">                </w:t>
      </w:r>
      <w:r>
        <w:rPr>
          <w:rFonts w:ascii="楷体_GB2312" w:eastAsia="楷体_GB2312" w:hint="eastAsia"/>
          <w:b/>
          <w:color w:val="000000"/>
          <w:sz w:val="24"/>
        </w:rPr>
        <w:t xml:space="preserve">           </w:t>
      </w:r>
    </w:p>
    <w:p w:rsidR="00723F7A" w:rsidRDefault="00723F7A" w:rsidP="00723F7A">
      <w:pPr>
        <w:numPr>
          <w:ilvl w:val="0"/>
          <w:numId w:val="1"/>
        </w:numPr>
        <w:spacing w:line="360" w:lineRule="atLeast"/>
        <w:jc w:val="center"/>
        <w:rPr>
          <w:rFonts w:ascii="楷体_GB2312" w:eastAsia="楷体_GB2312" w:hint="eastAsia"/>
          <w:b/>
          <w:sz w:val="28"/>
          <w:szCs w:val="28"/>
        </w:rPr>
      </w:pPr>
      <w:r>
        <w:rPr>
          <w:rFonts w:ascii="楷体_GB2312" w:eastAsia="楷体_GB2312" w:hint="eastAsia"/>
          <w:b/>
          <w:sz w:val="28"/>
          <w:szCs w:val="28"/>
        </w:rPr>
        <w:t>总   则</w:t>
      </w:r>
    </w:p>
    <w:p w:rsidR="00723F7A" w:rsidRDefault="00723F7A" w:rsidP="00723F7A">
      <w:pPr>
        <w:pStyle w:val="3"/>
        <w:tabs>
          <w:tab w:val="left" w:pos="8100"/>
        </w:tabs>
        <w:spacing w:line="360" w:lineRule="atLeast"/>
        <w:ind w:leftChars="114" w:left="599" w:hangingChars="150" w:hanging="360"/>
        <w:rPr>
          <w:rFonts w:ascii="楷体_GB2312" w:hint="eastAsia"/>
          <w:b w:val="0"/>
          <w:bCs w:val="0"/>
          <w:color w:val="auto"/>
          <w:u w:val="none"/>
        </w:rPr>
      </w:pPr>
      <w:r>
        <w:rPr>
          <w:rFonts w:ascii="楷体_GB2312" w:hint="eastAsia"/>
          <w:b w:val="0"/>
          <w:bCs w:val="0"/>
          <w:color w:val="auto"/>
          <w:u w:val="none"/>
        </w:rPr>
        <w:t>1、2015年“中国LED照明百强”企业评价推介活动由中国建筑装饰协会主办，中国建筑装饰协会建筑电气分会承办</w:t>
      </w:r>
      <w:r>
        <w:rPr>
          <w:rFonts w:ascii="楷体_GB2312" w:hint="eastAsia"/>
          <w:b w:val="0"/>
          <w:color w:val="auto"/>
          <w:u w:val="none"/>
        </w:rPr>
        <w:t>。</w:t>
      </w:r>
    </w:p>
    <w:p w:rsidR="00723F7A" w:rsidRDefault="00723F7A" w:rsidP="00723F7A">
      <w:pPr>
        <w:pStyle w:val="3"/>
        <w:tabs>
          <w:tab w:val="left" w:pos="8100"/>
        </w:tabs>
        <w:spacing w:line="360" w:lineRule="atLeast"/>
        <w:ind w:leftChars="114" w:left="599" w:hangingChars="150" w:hanging="360"/>
        <w:rPr>
          <w:rFonts w:ascii="楷体_GB2312" w:hint="eastAsia"/>
          <w:b w:val="0"/>
          <w:color w:val="auto"/>
          <w:u w:val="none"/>
        </w:rPr>
      </w:pPr>
      <w:r>
        <w:rPr>
          <w:rFonts w:ascii="楷体_GB2312" w:hint="eastAsia"/>
          <w:b w:val="0"/>
          <w:bCs w:val="0"/>
          <w:color w:val="auto"/>
          <w:u w:val="none"/>
        </w:rPr>
        <w:t>2、</w:t>
      </w:r>
      <w:r>
        <w:rPr>
          <w:rFonts w:ascii="楷体_GB2312" w:hint="eastAsia"/>
          <w:b w:val="0"/>
          <w:color w:val="auto"/>
          <w:u w:val="none"/>
        </w:rPr>
        <w:t>本评价根据企业自愿参加的原则组织开展。</w:t>
      </w:r>
    </w:p>
    <w:p w:rsidR="00723F7A" w:rsidRDefault="00723F7A" w:rsidP="00723F7A">
      <w:pPr>
        <w:spacing w:line="360" w:lineRule="atLeast"/>
        <w:ind w:firstLineChars="100" w:firstLine="240"/>
        <w:rPr>
          <w:rFonts w:ascii="楷体_GB2312" w:eastAsia="楷体_GB2312" w:hint="eastAsia"/>
          <w:sz w:val="24"/>
        </w:rPr>
      </w:pPr>
      <w:r>
        <w:rPr>
          <w:rFonts w:ascii="楷体_GB2312" w:eastAsia="楷体_GB2312" w:hint="eastAsia"/>
          <w:sz w:val="24"/>
        </w:rPr>
        <w:t>3、本评价坚持以数据为依据，坚持公平、公正、公开的原则。</w:t>
      </w:r>
    </w:p>
    <w:p w:rsidR="00723F7A" w:rsidRDefault="00723F7A" w:rsidP="00723F7A">
      <w:pPr>
        <w:spacing w:line="360" w:lineRule="atLeast"/>
        <w:ind w:firstLineChars="100" w:firstLine="240"/>
        <w:rPr>
          <w:rFonts w:ascii="楷体_GB2312" w:eastAsia="楷体_GB2312" w:hint="eastAsia"/>
          <w:sz w:val="24"/>
        </w:rPr>
      </w:pPr>
      <w:r>
        <w:rPr>
          <w:rFonts w:ascii="楷体_GB2312" w:eastAsia="楷体_GB2312" w:hint="eastAsia"/>
          <w:sz w:val="24"/>
        </w:rPr>
        <w:t>4、参加本评价的企业应对所提供材料的真实性、准确性承担全部责任。</w:t>
      </w:r>
    </w:p>
    <w:p w:rsidR="00723F7A" w:rsidRDefault="00723F7A" w:rsidP="00723F7A">
      <w:pPr>
        <w:pStyle w:val="3"/>
        <w:tabs>
          <w:tab w:val="left" w:pos="8100"/>
        </w:tabs>
        <w:spacing w:line="360" w:lineRule="atLeast"/>
        <w:ind w:leftChars="114" w:left="599" w:hangingChars="150" w:hanging="360"/>
        <w:rPr>
          <w:rFonts w:ascii="楷体_GB2312" w:hint="eastAsia"/>
          <w:b w:val="0"/>
          <w:sz w:val="28"/>
          <w:szCs w:val="28"/>
        </w:rPr>
      </w:pPr>
      <w:r>
        <w:rPr>
          <w:rFonts w:ascii="楷体_GB2312" w:hint="eastAsia"/>
          <w:b w:val="0"/>
          <w:color w:val="auto"/>
          <w:u w:val="none"/>
        </w:rPr>
        <w:t>5、特别声明：主办单位对企业提供的材料严格保密，任何经办工作人员不得泄漏、传播企业和行业的相关保密信息。</w:t>
      </w:r>
    </w:p>
    <w:p w:rsidR="00723F7A" w:rsidRDefault="00723F7A" w:rsidP="00723F7A">
      <w:pPr>
        <w:spacing w:line="360" w:lineRule="atLeast"/>
        <w:jc w:val="center"/>
        <w:rPr>
          <w:rFonts w:ascii="楷体_GB2312" w:eastAsia="楷体_GB2312" w:hint="eastAsia"/>
          <w:b/>
          <w:sz w:val="28"/>
          <w:szCs w:val="28"/>
        </w:rPr>
      </w:pPr>
      <w:r>
        <w:rPr>
          <w:rFonts w:ascii="楷体_GB2312" w:eastAsia="楷体_GB2312" w:hint="eastAsia"/>
          <w:b/>
          <w:sz w:val="28"/>
          <w:szCs w:val="28"/>
        </w:rPr>
        <w:t>二、门槛设定</w:t>
      </w:r>
    </w:p>
    <w:p w:rsidR="00723F7A" w:rsidRDefault="00723F7A" w:rsidP="00723F7A">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hint="eastAsia"/>
          <w:b w:val="0"/>
          <w:bCs w:val="0"/>
          <w:color w:val="auto"/>
          <w:u w:val="none"/>
        </w:rPr>
        <w:t>1、</w:t>
      </w:r>
      <w:r>
        <w:rPr>
          <w:rFonts w:ascii="楷体_GB2312" w:cs="楷体_GB2312" w:hint="eastAsia"/>
          <w:b w:val="0"/>
          <w:bCs w:val="0"/>
          <w:color w:val="auto"/>
          <w:spacing w:val="-4"/>
          <w:u w:val="none"/>
        </w:rPr>
        <w:t>依法设立并登记注册的具有中国企业法人资格，生产、销售LED照明产品的企业；</w:t>
      </w:r>
    </w:p>
    <w:p w:rsidR="00723F7A" w:rsidRDefault="00723F7A" w:rsidP="00723F7A">
      <w:pPr>
        <w:pStyle w:val="3"/>
        <w:tabs>
          <w:tab w:val="left" w:pos="54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2、参评企业必须是中国建筑装饰协会建筑电气分会会员。</w:t>
      </w:r>
    </w:p>
    <w:p w:rsidR="00723F7A" w:rsidRDefault="00723F7A" w:rsidP="00723F7A">
      <w:pPr>
        <w:pStyle w:val="3"/>
        <w:tabs>
          <w:tab w:val="left" w:pos="540"/>
        </w:tabs>
        <w:spacing w:line="360" w:lineRule="atLeast"/>
        <w:ind w:firstLineChars="200" w:firstLine="480"/>
        <w:rPr>
          <w:rFonts w:ascii="楷体_GB2312" w:hAnsi="宋体" w:hint="eastAsia"/>
          <w:b w:val="0"/>
          <w:color w:val="auto"/>
          <w:spacing w:val="-2"/>
          <w:u w:val="none"/>
        </w:rPr>
      </w:pPr>
      <w:r>
        <w:rPr>
          <w:rFonts w:ascii="楷体_GB2312" w:cs="楷体_GB2312" w:hint="eastAsia"/>
          <w:b w:val="0"/>
          <w:bCs w:val="0"/>
          <w:color w:val="auto"/>
          <w:u w:val="none"/>
        </w:rPr>
        <w:t>3、</w:t>
      </w:r>
      <w:r>
        <w:rPr>
          <w:rFonts w:ascii="楷体_GB2312" w:hAnsi="宋体" w:hint="eastAsia"/>
          <w:b w:val="0"/>
          <w:color w:val="auto"/>
          <w:spacing w:val="-2"/>
          <w:u w:val="none"/>
        </w:rPr>
        <w:t>2014年度境</w:t>
      </w:r>
      <w:r>
        <w:rPr>
          <w:rFonts w:ascii="楷体_GB2312" w:hAnsi="宋体" w:hint="eastAsia"/>
          <w:b w:val="0"/>
          <w:color w:val="000000"/>
          <w:spacing w:val="-2"/>
          <w:u w:val="none"/>
        </w:rPr>
        <w:t>内外</w:t>
      </w:r>
      <w:r>
        <w:rPr>
          <w:rFonts w:ascii="楷体_GB2312" w:hAnsi="宋体" w:hint="eastAsia"/>
          <w:b w:val="0"/>
          <w:color w:val="auto"/>
          <w:spacing w:val="-2"/>
          <w:u w:val="none"/>
        </w:rPr>
        <w:t>LED照明应用类产品（不含芯片和封装业务）销售结算收入不低于人民币3000万元</w:t>
      </w:r>
    </w:p>
    <w:p w:rsidR="00723F7A" w:rsidRDefault="00723F7A" w:rsidP="00723F7A">
      <w:pPr>
        <w:pStyle w:val="3"/>
        <w:tabs>
          <w:tab w:val="left" w:pos="540"/>
        </w:tabs>
        <w:spacing w:line="360" w:lineRule="atLeast"/>
        <w:ind w:firstLineChars="200" w:firstLine="480"/>
        <w:rPr>
          <w:rFonts w:ascii="楷体_GB2312" w:cs="楷体_GB2312" w:hint="eastAsia"/>
          <w:b w:val="0"/>
          <w:bCs w:val="0"/>
          <w:color w:val="auto"/>
          <w:u w:val="none"/>
        </w:rPr>
      </w:pPr>
      <w:bookmarkStart w:id="0" w:name="OLE_LINK1"/>
      <w:r>
        <w:rPr>
          <w:rFonts w:ascii="楷体_GB2312" w:cs="楷体_GB2312" w:hint="eastAsia"/>
          <w:b w:val="0"/>
          <w:bCs w:val="0"/>
          <w:color w:val="auto"/>
          <w:u w:val="none"/>
        </w:rPr>
        <w:t>4、符合上述1～3条，但是有严重拖欠款、有重大偷漏税、被国家工商、税务、质监、安全、环保等执法部门通报或处罚的企业，取消评审资格</w:t>
      </w:r>
      <w:bookmarkEnd w:id="0"/>
      <w:r>
        <w:rPr>
          <w:rFonts w:ascii="楷体_GB2312" w:cs="楷体_GB2312" w:hint="eastAsia"/>
          <w:b w:val="0"/>
          <w:bCs w:val="0"/>
          <w:color w:val="auto"/>
          <w:u w:val="none"/>
        </w:rPr>
        <w:t>；</w:t>
      </w:r>
    </w:p>
    <w:p w:rsidR="00723F7A" w:rsidRDefault="00723F7A" w:rsidP="00723F7A">
      <w:pPr>
        <w:pStyle w:val="3"/>
        <w:tabs>
          <w:tab w:val="left" w:pos="54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5、2015年度“中国LED照明百强”企业评价研究以2014年度为研究时间段。</w:t>
      </w:r>
    </w:p>
    <w:p w:rsidR="00723F7A" w:rsidRDefault="00723F7A" w:rsidP="00723F7A">
      <w:pPr>
        <w:pStyle w:val="3"/>
        <w:tabs>
          <w:tab w:val="left" w:pos="540"/>
        </w:tabs>
        <w:spacing w:line="360" w:lineRule="atLeast"/>
        <w:ind w:firstLineChars="200" w:firstLine="480"/>
        <w:rPr>
          <w:rFonts w:ascii="楷体_GB2312" w:hint="eastAsia"/>
          <w:b w:val="0"/>
          <w:sz w:val="28"/>
          <w:szCs w:val="28"/>
        </w:rPr>
      </w:pPr>
      <w:r>
        <w:rPr>
          <w:rFonts w:ascii="楷体_GB2312" w:cs="楷体_GB2312" w:hint="eastAsia"/>
          <w:b w:val="0"/>
          <w:bCs w:val="0"/>
          <w:color w:val="auto"/>
          <w:u w:val="none"/>
        </w:rPr>
        <w:t>6、为保障活动的公正性和公益性，整个评选活动不向参评企业评审费用。</w:t>
      </w:r>
    </w:p>
    <w:p w:rsidR="00723F7A" w:rsidRDefault="00723F7A" w:rsidP="00723F7A">
      <w:pPr>
        <w:spacing w:line="360" w:lineRule="atLeast"/>
        <w:jc w:val="center"/>
        <w:rPr>
          <w:rFonts w:ascii="楷体_GB2312" w:eastAsia="楷体_GB2312" w:hint="eastAsia"/>
          <w:b/>
          <w:sz w:val="28"/>
          <w:szCs w:val="28"/>
        </w:rPr>
      </w:pPr>
      <w:r>
        <w:rPr>
          <w:rFonts w:ascii="楷体_GB2312" w:eastAsia="楷体_GB2312" w:hint="eastAsia"/>
          <w:b/>
          <w:sz w:val="28"/>
          <w:szCs w:val="28"/>
        </w:rPr>
        <w:t>三、评价企业范围</w:t>
      </w:r>
    </w:p>
    <w:p w:rsidR="00723F7A" w:rsidRDefault="00723F7A" w:rsidP="00723F7A">
      <w:pPr>
        <w:pStyle w:val="3"/>
        <w:tabs>
          <w:tab w:val="left" w:pos="8100"/>
        </w:tabs>
        <w:spacing w:line="360" w:lineRule="atLeast"/>
        <w:ind w:firstLineChars="100" w:firstLine="240"/>
        <w:rPr>
          <w:rFonts w:ascii="楷体_GB2312" w:hint="eastAsia"/>
          <w:b w:val="0"/>
          <w:bCs w:val="0"/>
          <w:color w:val="auto"/>
          <w:u w:val="none"/>
        </w:rPr>
      </w:pPr>
      <w:r>
        <w:rPr>
          <w:rFonts w:ascii="楷体_GB2312" w:hint="eastAsia"/>
          <w:b w:val="0"/>
          <w:bCs w:val="0"/>
          <w:color w:val="auto"/>
          <w:u w:val="none"/>
        </w:rPr>
        <w:t>本次评介企业范围包括所有生产、销售LED照明产业的传统照明企业和新兴LED企业。具体产品范围如下：</w:t>
      </w:r>
    </w:p>
    <w:p w:rsidR="00723F7A" w:rsidRDefault="00723F7A" w:rsidP="00723F7A">
      <w:pPr>
        <w:pStyle w:val="3"/>
        <w:tabs>
          <w:tab w:val="left" w:pos="8100"/>
        </w:tabs>
        <w:spacing w:line="360" w:lineRule="atLeast"/>
        <w:ind w:firstLineChars="100" w:firstLine="240"/>
        <w:rPr>
          <w:rFonts w:ascii="楷体_GB2312" w:cs="楷体_GB2312" w:hint="eastAsia"/>
          <w:b w:val="0"/>
          <w:bCs w:val="0"/>
          <w:color w:val="auto"/>
          <w:u w:val="none"/>
        </w:rPr>
      </w:pPr>
      <w:r>
        <w:rPr>
          <w:rFonts w:ascii="楷体_GB2312" w:hint="eastAsia"/>
          <w:b w:val="0"/>
          <w:bCs w:val="0"/>
          <w:color w:val="auto"/>
          <w:u w:val="none"/>
        </w:rPr>
        <w:t>1、LED照明光源</w:t>
      </w:r>
      <w:r>
        <w:rPr>
          <w:rFonts w:ascii="楷体_GB2312" w:cs="楷体_GB2312" w:hint="eastAsia"/>
          <w:b w:val="0"/>
          <w:bCs w:val="0"/>
          <w:color w:val="auto"/>
          <w:u w:val="none"/>
        </w:rPr>
        <w:t>生产企业</w:t>
      </w:r>
    </w:p>
    <w:p w:rsidR="00723F7A" w:rsidRDefault="00723F7A" w:rsidP="00723F7A">
      <w:pPr>
        <w:pStyle w:val="3"/>
        <w:tabs>
          <w:tab w:val="left" w:pos="8100"/>
        </w:tabs>
        <w:spacing w:line="360" w:lineRule="atLeast"/>
        <w:ind w:firstLineChars="100" w:firstLine="240"/>
        <w:rPr>
          <w:rFonts w:ascii="楷体_GB2312" w:cs="楷体_GB2312" w:hint="eastAsia"/>
          <w:b w:val="0"/>
          <w:bCs w:val="0"/>
          <w:color w:val="auto"/>
          <w:u w:val="none"/>
        </w:rPr>
      </w:pPr>
      <w:r>
        <w:rPr>
          <w:rFonts w:ascii="楷体_GB2312" w:hint="eastAsia"/>
          <w:b w:val="0"/>
          <w:bCs w:val="0"/>
          <w:color w:val="auto"/>
          <w:u w:val="none"/>
        </w:rPr>
        <w:t>2、</w:t>
      </w:r>
      <w:r>
        <w:rPr>
          <w:rFonts w:ascii="楷体_GB2312" w:cs="楷体_GB2312" w:hint="eastAsia"/>
          <w:b w:val="0"/>
          <w:bCs w:val="0"/>
          <w:color w:val="auto"/>
          <w:u w:val="none"/>
        </w:rPr>
        <w:t>LED照明室内灯具生产企业</w:t>
      </w:r>
    </w:p>
    <w:p w:rsidR="00723F7A" w:rsidRDefault="00723F7A" w:rsidP="00723F7A">
      <w:pPr>
        <w:pStyle w:val="3"/>
        <w:tabs>
          <w:tab w:val="left" w:pos="8100"/>
        </w:tabs>
        <w:spacing w:line="360" w:lineRule="atLeast"/>
        <w:ind w:firstLineChars="100" w:firstLine="240"/>
        <w:rPr>
          <w:rFonts w:ascii="楷体_GB2312" w:cs="楷体_GB2312" w:hint="eastAsia"/>
          <w:b w:val="0"/>
          <w:bCs w:val="0"/>
          <w:snapToGrid w:val="0"/>
          <w:color w:val="auto"/>
          <w:kern w:val="0"/>
          <w:u w:val="none"/>
        </w:rPr>
      </w:pPr>
      <w:r>
        <w:rPr>
          <w:rFonts w:ascii="楷体_GB2312" w:hint="eastAsia"/>
          <w:b w:val="0"/>
          <w:bCs w:val="0"/>
          <w:snapToGrid w:val="0"/>
          <w:color w:val="auto"/>
          <w:kern w:val="0"/>
          <w:u w:val="none"/>
        </w:rPr>
        <w:t>3、LED照明景观产品生产</w:t>
      </w:r>
      <w:r>
        <w:rPr>
          <w:rFonts w:ascii="楷体_GB2312" w:cs="楷体_GB2312" w:hint="eastAsia"/>
          <w:b w:val="0"/>
          <w:bCs w:val="0"/>
          <w:snapToGrid w:val="0"/>
          <w:color w:val="auto"/>
          <w:kern w:val="0"/>
          <w:u w:val="none"/>
        </w:rPr>
        <w:t>企业</w:t>
      </w:r>
    </w:p>
    <w:p w:rsidR="00723F7A" w:rsidRDefault="00723F7A" w:rsidP="00723F7A">
      <w:pPr>
        <w:pStyle w:val="3"/>
        <w:tabs>
          <w:tab w:val="left" w:pos="8100"/>
        </w:tabs>
        <w:spacing w:line="360" w:lineRule="atLeast"/>
        <w:ind w:firstLineChars="100" w:firstLine="240"/>
        <w:rPr>
          <w:rFonts w:ascii="楷体_GB2312" w:cs="楷体_GB2312" w:hint="eastAsia"/>
          <w:b w:val="0"/>
          <w:bCs w:val="0"/>
          <w:snapToGrid w:val="0"/>
          <w:color w:val="auto"/>
          <w:kern w:val="0"/>
          <w:u w:val="none"/>
        </w:rPr>
      </w:pPr>
      <w:r>
        <w:rPr>
          <w:rFonts w:ascii="楷体_GB2312" w:cs="楷体_GB2312" w:hint="eastAsia"/>
          <w:b w:val="0"/>
          <w:bCs w:val="0"/>
          <w:snapToGrid w:val="0"/>
          <w:color w:val="auto"/>
          <w:kern w:val="0"/>
          <w:u w:val="none"/>
        </w:rPr>
        <w:t>4、LED道路照明灯具生产企业</w:t>
      </w:r>
    </w:p>
    <w:p w:rsidR="00723F7A" w:rsidRDefault="00723F7A" w:rsidP="00723F7A">
      <w:pPr>
        <w:spacing w:line="360" w:lineRule="atLeast"/>
        <w:rPr>
          <w:rFonts w:ascii="楷体_GB2312" w:eastAsia="楷体_GB2312" w:hint="eastAsia"/>
        </w:rPr>
      </w:pPr>
      <w:r>
        <w:rPr>
          <w:rFonts w:ascii="楷体_GB2312" w:eastAsia="楷体_GB2312" w:hint="eastAsia"/>
        </w:rPr>
        <w:lastRenderedPageBreak/>
        <w:t xml:space="preserve">  5、其他LED照明应用产品生产企业</w:t>
      </w:r>
    </w:p>
    <w:p w:rsidR="00723F7A" w:rsidRDefault="00723F7A" w:rsidP="00723F7A">
      <w:pPr>
        <w:spacing w:line="360" w:lineRule="atLeast"/>
        <w:rPr>
          <w:rFonts w:ascii="楷体_GB2312" w:eastAsia="楷体_GB2312" w:hint="eastAsia"/>
        </w:rPr>
      </w:pPr>
    </w:p>
    <w:p w:rsidR="00723F7A" w:rsidRDefault="00723F7A" w:rsidP="00723F7A">
      <w:pPr>
        <w:spacing w:line="360" w:lineRule="atLeast"/>
        <w:jc w:val="center"/>
        <w:rPr>
          <w:rFonts w:ascii="楷体_GB2312" w:eastAsia="楷体_GB2312" w:hint="eastAsia"/>
          <w:b/>
          <w:sz w:val="28"/>
          <w:szCs w:val="28"/>
        </w:rPr>
      </w:pPr>
    </w:p>
    <w:p w:rsidR="00723F7A" w:rsidRDefault="00723F7A" w:rsidP="00723F7A">
      <w:pPr>
        <w:spacing w:line="360" w:lineRule="atLeast"/>
        <w:jc w:val="center"/>
        <w:rPr>
          <w:rFonts w:ascii="楷体_GB2312" w:eastAsia="楷体_GB2312" w:hint="eastAsia"/>
          <w:b/>
          <w:sz w:val="28"/>
          <w:szCs w:val="28"/>
        </w:rPr>
      </w:pPr>
      <w:r>
        <w:rPr>
          <w:rFonts w:ascii="楷体_GB2312" w:eastAsia="楷体_GB2312" w:hint="eastAsia"/>
          <w:b/>
          <w:sz w:val="28"/>
          <w:szCs w:val="28"/>
        </w:rPr>
        <w:t>四、评价指标及计算方法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600"/>
        <w:gridCol w:w="1260"/>
        <w:gridCol w:w="1080"/>
        <w:gridCol w:w="1080"/>
      </w:tblGrid>
      <w:tr w:rsidR="00723F7A">
        <w:trPr>
          <w:trHeight w:val="315"/>
        </w:trPr>
        <w:tc>
          <w:tcPr>
            <w:tcW w:w="1260" w:type="dxa"/>
            <w:vAlign w:val="center"/>
          </w:tcPr>
          <w:p w:rsidR="00723F7A" w:rsidRDefault="00723F7A" w:rsidP="00B04883">
            <w:pPr>
              <w:spacing w:line="360" w:lineRule="atLeast"/>
              <w:jc w:val="center"/>
              <w:rPr>
                <w:rFonts w:ascii="楷体_GB2312" w:eastAsia="楷体_GB2312" w:hint="eastAsia"/>
              </w:rPr>
            </w:pPr>
            <w:r>
              <w:rPr>
                <w:rFonts w:ascii="楷体_GB2312" w:eastAsia="楷体_GB2312" w:hint="eastAsia"/>
              </w:rPr>
              <w:t>指标分类</w:t>
            </w:r>
          </w:p>
        </w:tc>
        <w:tc>
          <w:tcPr>
            <w:tcW w:w="3600" w:type="dxa"/>
            <w:vAlign w:val="center"/>
          </w:tcPr>
          <w:p w:rsidR="00723F7A" w:rsidRDefault="00723F7A" w:rsidP="00B04883">
            <w:pPr>
              <w:spacing w:line="360" w:lineRule="atLeast"/>
              <w:jc w:val="center"/>
              <w:rPr>
                <w:rFonts w:ascii="楷体_GB2312" w:eastAsia="楷体_GB2312" w:hint="eastAsia"/>
              </w:rPr>
            </w:pPr>
            <w:r>
              <w:rPr>
                <w:rFonts w:ascii="楷体_GB2312" w:eastAsia="楷体_GB2312" w:hint="eastAsia"/>
              </w:rPr>
              <w:t>各项指标</w:t>
            </w:r>
          </w:p>
        </w:tc>
        <w:tc>
          <w:tcPr>
            <w:tcW w:w="1260" w:type="dxa"/>
            <w:vAlign w:val="center"/>
          </w:tcPr>
          <w:p w:rsidR="00723F7A" w:rsidRDefault="00723F7A" w:rsidP="00B04883">
            <w:pPr>
              <w:spacing w:line="360" w:lineRule="atLeast"/>
              <w:jc w:val="center"/>
              <w:rPr>
                <w:rFonts w:ascii="楷体_GB2312" w:eastAsia="楷体_GB2312" w:hint="eastAsia"/>
              </w:rPr>
            </w:pPr>
            <w:r>
              <w:rPr>
                <w:rFonts w:ascii="楷体_GB2312" w:eastAsia="楷体_GB2312" w:hint="eastAsia"/>
              </w:rPr>
              <w:t>金额（￥千万元）</w:t>
            </w:r>
          </w:p>
        </w:tc>
        <w:tc>
          <w:tcPr>
            <w:tcW w:w="1080" w:type="dxa"/>
            <w:vAlign w:val="center"/>
          </w:tcPr>
          <w:p w:rsidR="00723F7A" w:rsidRDefault="00723F7A" w:rsidP="00B04883">
            <w:pPr>
              <w:spacing w:line="360" w:lineRule="atLeast"/>
              <w:jc w:val="center"/>
              <w:rPr>
                <w:rFonts w:ascii="楷体_GB2312" w:eastAsia="楷体_GB2312" w:hint="eastAsia"/>
              </w:rPr>
            </w:pPr>
            <w:r>
              <w:rPr>
                <w:rFonts w:ascii="楷体_GB2312" w:eastAsia="楷体_GB2312" w:hint="eastAsia"/>
              </w:rPr>
              <w:t>标准分数</w:t>
            </w:r>
          </w:p>
        </w:tc>
        <w:tc>
          <w:tcPr>
            <w:tcW w:w="1080" w:type="dxa"/>
            <w:vAlign w:val="center"/>
          </w:tcPr>
          <w:p w:rsidR="00723F7A" w:rsidRDefault="00723F7A" w:rsidP="00B04883">
            <w:pPr>
              <w:spacing w:line="360" w:lineRule="atLeast"/>
              <w:jc w:val="center"/>
              <w:rPr>
                <w:rFonts w:ascii="楷体_GB2312" w:eastAsia="楷体_GB2312" w:hint="eastAsia"/>
              </w:rPr>
            </w:pPr>
            <w:r>
              <w:rPr>
                <w:rFonts w:ascii="楷体_GB2312" w:eastAsia="楷体_GB2312" w:hint="eastAsia"/>
              </w:rPr>
              <w:t>实际得分</w:t>
            </w:r>
          </w:p>
        </w:tc>
      </w:tr>
      <w:tr w:rsidR="00723F7A">
        <w:trPr>
          <w:trHeight w:val="285"/>
        </w:trPr>
        <w:tc>
          <w:tcPr>
            <w:tcW w:w="1260" w:type="dxa"/>
            <w:vMerge w:val="restart"/>
            <w:vAlign w:val="center"/>
          </w:tcPr>
          <w:p w:rsidR="00723F7A" w:rsidRDefault="00723F7A" w:rsidP="00B04883">
            <w:pPr>
              <w:spacing w:line="360" w:lineRule="atLeast"/>
              <w:jc w:val="center"/>
              <w:rPr>
                <w:rFonts w:ascii="楷体_GB2312" w:eastAsia="楷体_GB2312" w:hint="eastAsia"/>
              </w:rPr>
            </w:pPr>
            <w:r>
              <w:rPr>
                <w:rFonts w:ascii="楷体_GB2312" w:eastAsia="楷体_GB2312" w:hint="eastAsia"/>
              </w:rPr>
              <w:t>企业指标</w:t>
            </w: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2014年LED照明销售收入总额</w:t>
            </w:r>
          </w:p>
        </w:tc>
        <w:tc>
          <w:tcPr>
            <w:tcW w:w="1260" w:type="dxa"/>
          </w:tcPr>
          <w:p w:rsidR="00723F7A" w:rsidRDefault="00723F7A" w:rsidP="00B04883">
            <w:pPr>
              <w:spacing w:line="360" w:lineRule="atLeast"/>
              <w:rPr>
                <w:rFonts w:ascii="楷体_GB2312" w:eastAsia="楷体_GB2312" w:hint="eastAsia"/>
              </w:rPr>
            </w:pP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10分</w:t>
            </w:r>
          </w:p>
        </w:tc>
        <w:tc>
          <w:tcPr>
            <w:tcW w:w="1080" w:type="dxa"/>
          </w:tcPr>
          <w:p w:rsidR="00723F7A" w:rsidRDefault="00723F7A" w:rsidP="00B04883">
            <w:pPr>
              <w:spacing w:line="360" w:lineRule="atLeast"/>
              <w:rPr>
                <w:rFonts w:ascii="楷体_GB2312" w:eastAsia="楷体_GB2312" w:hint="eastAsia"/>
              </w:rPr>
            </w:pPr>
          </w:p>
        </w:tc>
      </w:tr>
      <w:tr w:rsidR="00723F7A">
        <w:trPr>
          <w:trHeight w:val="285"/>
        </w:trPr>
        <w:tc>
          <w:tcPr>
            <w:tcW w:w="1260" w:type="dxa"/>
            <w:vMerge/>
          </w:tcPr>
          <w:p w:rsidR="00723F7A" w:rsidRDefault="00723F7A" w:rsidP="00B04883">
            <w:pPr>
              <w:spacing w:line="360" w:lineRule="atLeast"/>
              <w:rPr>
                <w:rFonts w:ascii="楷体_GB2312" w:eastAsia="楷体_GB2312" w:hint="eastAsia"/>
              </w:rPr>
            </w:pP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2014年LED照明利润总额</w:t>
            </w:r>
          </w:p>
        </w:tc>
        <w:tc>
          <w:tcPr>
            <w:tcW w:w="1260" w:type="dxa"/>
          </w:tcPr>
          <w:p w:rsidR="00723F7A" w:rsidRDefault="00723F7A" w:rsidP="00B04883">
            <w:pPr>
              <w:spacing w:line="360" w:lineRule="atLeast"/>
              <w:rPr>
                <w:rFonts w:ascii="楷体_GB2312" w:eastAsia="楷体_GB2312" w:hint="eastAsia"/>
              </w:rPr>
            </w:pP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10分</w:t>
            </w:r>
          </w:p>
        </w:tc>
        <w:tc>
          <w:tcPr>
            <w:tcW w:w="1080" w:type="dxa"/>
          </w:tcPr>
          <w:p w:rsidR="00723F7A" w:rsidRDefault="00723F7A" w:rsidP="00B04883">
            <w:pPr>
              <w:spacing w:line="360" w:lineRule="atLeast"/>
              <w:rPr>
                <w:rFonts w:ascii="楷体_GB2312" w:eastAsia="楷体_GB2312" w:hint="eastAsia"/>
              </w:rPr>
            </w:pPr>
          </w:p>
        </w:tc>
      </w:tr>
      <w:tr w:rsidR="00723F7A">
        <w:trPr>
          <w:trHeight w:val="270"/>
        </w:trPr>
        <w:tc>
          <w:tcPr>
            <w:tcW w:w="1260" w:type="dxa"/>
            <w:vMerge/>
          </w:tcPr>
          <w:p w:rsidR="00723F7A" w:rsidRDefault="00723F7A" w:rsidP="00B04883">
            <w:pPr>
              <w:spacing w:line="360" w:lineRule="atLeast"/>
              <w:rPr>
                <w:rFonts w:ascii="楷体_GB2312" w:eastAsia="楷体_GB2312" w:hint="eastAsia"/>
              </w:rPr>
            </w:pP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2014年LED照明销售费用</w:t>
            </w:r>
          </w:p>
        </w:tc>
        <w:tc>
          <w:tcPr>
            <w:tcW w:w="1260" w:type="dxa"/>
          </w:tcPr>
          <w:p w:rsidR="00723F7A" w:rsidRDefault="00723F7A" w:rsidP="00B04883">
            <w:pPr>
              <w:spacing w:line="360" w:lineRule="atLeast"/>
              <w:rPr>
                <w:rFonts w:ascii="楷体_GB2312" w:eastAsia="楷体_GB2312" w:hint="eastAsia"/>
              </w:rPr>
            </w:pP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5分</w:t>
            </w:r>
          </w:p>
        </w:tc>
        <w:tc>
          <w:tcPr>
            <w:tcW w:w="1080" w:type="dxa"/>
          </w:tcPr>
          <w:p w:rsidR="00723F7A" w:rsidRDefault="00723F7A" w:rsidP="00B04883">
            <w:pPr>
              <w:spacing w:line="360" w:lineRule="atLeast"/>
              <w:rPr>
                <w:rFonts w:ascii="楷体_GB2312" w:eastAsia="楷体_GB2312" w:hint="eastAsia"/>
              </w:rPr>
            </w:pPr>
          </w:p>
        </w:tc>
      </w:tr>
      <w:tr w:rsidR="00723F7A">
        <w:trPr>
          <w:trHeight w:val="270"/>
        </w:trPr>
        <w:tc>
          <w:tcPr>
            <w:tcW w:w="1260" w:type="dxa"/>
            <w:vMerge/>
          </w:tcPr>
          <w:p w:rsidR="00723F7A" w:rsidRDefault="00723F7A" w:rsidP="00B04883">
            <w:pPr>
              <w:spacing w:line="360" w:lineRule="atLeast"/>
              <w:rPr>
                <w:rFonts w:ascii="楷体_GB2312" w:eastAsia="楷体_GB2312" w:hint="eastAsia"/>
              </w:rPr>
            </w:pP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2014年LED照明技术研发费用</w:t>
            </w:r>
          </w:p>
        </w:tc>
        <w:tc>
          <w:tcPr>
            <w:tcW w:w="1260" w:type="dxa"/>
          </w:tcPr>
          <w:p w:rsidR="00723F7A" w:rsidRDefault="00723F7A" w:rsidP="00B04883">
            <w:pPr>
              <w:spacing w:line="360" w:lineRule="atLeast"/>
              <w:rPr>
                <w:rFonts w:ascii="楷体_GB2312" w:eastAsia="楷体_GB2312" w:hint="eastAsia"/>
              </w:rPr>
            </w:pP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8分</w:t>
            </w:r>
          </w:p>
        </w:tc>
        <w:tc>
          <w:tcPr>
            <w:tcW w:w="1080" w:type="dxa"/>
          </w:tcPr>
          <w:p w:rsidR="00723F7A" w:rsidRDefault="00723F7A" w:rsidP="00B04883">
            <w:pPr>
              <w:spacing w:line="360" w:lineRule="atLeast"/>
              <w:rPr>
                <w:rFonts w:ascii="楷体_GB2312" w:eastAsia="楷体_GB2312" w:hint="eastAsia"/>
              </w:rPr>
            </w:pPr>
          </w:p>
        </w:tc>
      </w:tr>
      <w:tr w:rsidR="00723F7A">
        <w:trPr>
          <w:trHeight w:val="270"/>
        </w:trPr>
        <w:tc>
          <w:tcPr>
            <w:tcW w:w="1260" w:type="dxa"/>
            <w:vMerge/>
          </w:tcPr>
          <w:p w:rsidR="00723F7A" w:rsidRDefault="00723F7A" w:rsidP="00B04883">
            <w:pPr>
              <w:spacing w:line="360" w:lineRule="atLeast"/>
              <w:rPr>
                <w:rFonts w:ascii="楷体_GB2312" w:eastAsia="楷体_GB2312" w:hint="eastAsia"/>
              </w:rPr>
            </w:pP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2014年销售渠道网点数量</w:t>
            </w:r>
          </w:p>
        </w:tc>
        <w:tc>
          <w:tcPr>
            <w:tcW w:w="1260" w:type="dxa"/>
          </w:tcPr>
          <w:p w:rsidR="00723F7A" w:rsidRDefault="00723F7A" w:rsidP="00B04883">
            <w:pPr>
              <w:spacing w:line="360" w:lineRule="atLeast"/>
              <w:rPr>
                <w:rFonts w:ascii="楷体_GB2312" w:eastAsia="楷体_GB2312" w:hint="eastAsia"/>
              </w:rPr>
            </w:pPr>
            <w:r>
              <w:rPr>
                <w:rFonts w:ascii="楷体_GB2312" w:eastAsia="楷体_GB2312" w:hint="eastAsia"/>
              </w:rPr>
              <w:t xml:space="preserve">      个</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5分</w:t>
            </w:r>
          </w:p>
        </w:tc>
        <w:tc>
          <w:tcPr>
            <w:tcW w:w="1080" w:type="dxa"/>
          </w:tcPr>
          <w:p w:rsidR="00723F7A" w:rsidRDefault="00723F7A" w:rsidP="00B04883">
            <w:pPr>
              <w:spacing w:line="360" w:lineRule="atLeast"/>
              <w:rPr>
                <w:rFonts w:ascii="楷体_GB2312" w:eastAsia="楷体_GB2312" w:hint="eastAsia"/>
              </w:rPr>
            </w:pPr>
          </w:p>
        </w:tc>
      </w:tr>
      <w:tr w:rsidR="00723F7A">
        <w:trPr>
          <w:trHeight w:val="270"/>
        </w:trPr>
        <w:tc>
          <w:tcPr>
            <w:tcW w:w="1260" w:type="dxa"/>
            <w:vMerge/>
          </w:tcPr>
          <w:p w:rsidR="00723F7A" w:rsidRDefault="00723F7A" w:rsidP="00B04883">
            <w:pPr>
              <w:spacing w:line="360" w:lineRule="atLeast"/>
              <w:rPr>
                <w:rFonts w:ascii="楷体_GB2312" w:eastAsia="楷体_GB2312" w:hint="eastAsia"/>
              </w:rPr>
            </w:pP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2014年企业专利数量</w:t>
            </w:r>
          </w:p>
        </w:tc>
        <w:tc>
          <w:tcPr>
            <w:tcW w:w="1260" w:type="dxa"/>
          </w:tcPr>
          <w:p w:rsidR="00723F7A" w:rsidRDefault="00723F7A" w:rsidP="00B04883">
            <w:pPr>
              <w:spacing w:line="360" w:lineRule="atLeast"/>
              <w:rPr>
                <w:rFonts w:ascii="楷体_GB2312" w:eastAsia="楷体_GB2312" w:hint="eastAsia"/>
              </w:rPr>
            </w:pPr>
            <w:r>
              <w:rPr>
                <w:rFonts w:ascii="楷体_GB2312" w:eastAsia="楷体_GB2312" w:hint="eastAsia"/>
              </w:rPr>
              <w:t xml:space="preserve">      个</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5分</w:t>
            </w:r>
          </w:p>
        </w:tc>
        <w:tc>
          <w:tcPr>
            <w:tcW w:w="1080" w:type="dxa"/>
          </w:tcPr>
          <w:p w:rsidR="00723F7A" w:rsidRDefault="00723F7A" w:rsidP="00B04883">
            <w:pPr>
              <w:spacing w:line="360" w:lineRule="atLeast"/>
              <w:rPr>
                <w:rFonts w:ascii="楷体_GB2312" w:eastAsia="楷体_GB2312" w:hint="eastAsia"/>
              </w:rPr>
            </w:pPr>
          </w:p>
        </w:tc>
      </w:tr>
      <w:tr w:rsidR="00723F7A">
        <w:trPr>
          <w:trHeight w:val="270"/>
        </w:trPr>
        <w:tc>
          <w:tcPr>
            <w:tcW w:w="1260" w:type="dxa"/>
            <w:vMerge/>
          </w:tcPr>
          <w:p w:rsidR="00723F7A" w:rsidRDefault="00723F7A" w:rsidP="00B04883">
            <w:pPr>
              <w:spacing w:line="360" w:lineRule="atLeast"/>
              <w:rPr>
                <w:rFonts w:ascii="楷体_GB2312" w:eastAsia="楷体_GB2312" w:hint="eastAsia"/>
              </w:rPr>
            </w:pP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2014年LED照明销售增长率</w:t>
            </w:r>
          </w:p>
        </w:tc>
        <w:tc>
          <w:tcPr>
            <w:tcW w:w="1260" w:type="dxa"/>
          </w:tcPr>
          <w:p w:rsidR="00723F7A" w:rsidRDefault="00723F7A" w:rsidP="00B04883">
            <w:pPr>
              <w:spacing w:line="360" w:lineRule="atLeast"/>
              <w:rPr>
                <w:rFonts w:ascii="楷体_GB2312" w:eastAsia="楷体_GB2312" w:hint="eastAsia"/>
              </w:rPr>
            </w:pPr>
            <w:r>
              <w:rPr>
                <w:rFonts w:ascii="楷体_GB2312" w:eastAsia="楷体_GB2312" w:hint="eastAsia"/>
              </w:rPr>
              <w:t xml:space="preserve">      %</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6分</w:t>
            </w:r>
          </w:p>
        </w:tc>
        <w:tc>
          <w:tcPr>
            <w:tcW w:w="1080" w:type="dxa"/>
          </w:tcPr>
          <w:p w:rsidR="00723F7A" w:rsidRDefault="00723F7A" w:rsidP="00B04883">
            <w:pPr>
              <w:spacing w:line="360" w:lineRule="atLeast"/>
              <w:rPr>
                <w:rFonts w:ascii="楷体_GB2312" w:eastAsia="楷体_GB2312" w:hint="eastAsia"/>
              </w:rPr>
            </w:pPr>
          </w:p>
        </w:tc>
      </w:tr>
      <w:tr w:rsidR="00723F7A">
        <w:trPr>
          <w:trHeight w:val="270"/>
        </w:trPr>
        <w:tc>
          <w:tcPr>
            <w:tcW w:w="1260" w:type="dxa"/>
            <w:vMerge/>
          </w:tcPr>
          <w:p w:rsidR="00723F7A" w:rsidRDefault="00723F7A" w:rsidP="00B04883">
            <w:pPr>
              <w:spacing w:line="360" w:lineRule="atLeast"/>
              <w:rPr>
                <w:rFonts w:ascii="楷体_GB2312" w:eastAsia="楷体_GB2312" w:hint="eastAsia"/>
              </w:rPr>
            </w:pP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2014年LED照明利润增长率</w:t>
            </w:r>
          </w:p>
        </w:tc>
        <w:tc>
          <w:tcPr>
            <w:tcW w:w="1260" w:type="dxa"/>
          </w:tcPr>
          <w:p w:rsidR="00723F7A" w:rsidRDefault="00723F7A" w:rsidP="00B04883">
            <w:pPr>
              <w:spacing w:line="360" w:lineRule="atLeast"/>
              <w:rPr>
                <w:rFonts w:ascii="楷体_GB2312" w:eastAsia="楷体_GB2312" w:hint="eastAsia"/>
              </w:rPr>
            </w:pPr>
            <w:r>
              <w:rPr>
                <w:rFonts w:ascii="楷体_GB2312" w:eastAsia="楷体_GB2312" w:hint="eastAsia"/>
              </w:rPr>
              <w:t xml:space="preserve">      %</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8分</w:t>
            </w:r>
          </w:p>
        </w:tc>
        <w:tc>
          <w:tcPr>
            <w:tcW w:w="1080" w:type="dxa"/>
          </w:tcPr>
          <w:p w:rsidR="00723F7A" w:rsidRDefault="00723F7A" w:rsidP="00B04883">
            <w:pPr>
              <w:spacing w:line="360" w:lineRule="atLeast"/>
              <w:rPr>
                <w:rFonts w:ascii="楷体_GB2312" w:eastAsia="楷体_GB2312" w:hint="eastAsia"/>
              </w:rPr>
            </w:pPr>
          </w:p>
        </w:tc>
      </w:tr>
      <w:tr w:rsidR="00723F7A">
        <w:trPr>
          <w:trHeight w:val="270"/>
        </w:trPr>
        <w:tc>
          <w:tcPr>
            <w:tcW w:w="1260" w:type="dxa"/>
            <w:vMerge/>
          </w:tcPr>
          <w:p w:rsidR="00723F7A" w:rsidRDefault="00723F7A" w:rsidP="00B04883">
            <w:pPr>
              <w:spacing w:line="360" w:lineRule="atLeast"/>
              <w:rPr>
                <w:rFonts w:ascii="楷体_GB2312" w:eastAsia="楷体_GB2312" w:hint="eastAsia"/>
              </w:rPr>
            </w:pP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2014年研发费用投入增长率</w:t>
            </w:r>
          </w:p>
        </w:tc>
        <w:tc>
          <w:tcPr>
            <w:tcW w:w="1260" w:type="dxa"/>
          </w:tcPr>
          <w:p w:rsidR="00723F7A" w:rsidRDefault="00723F7A" w:rsidP="00B04883">
            <w:pPr>
              <w:spacing w:line="360" w:lineRule="atLeast"/>
              <w:rPr>
                <w:rFonts w:ascii="楷体_GB2312" w:eastAsia="楷体_GB2312" w:hint="eastAsia"/>
              </w:rPr>
            </w:pPr>
            <w:r>
              <w:rPr>
                <w:rFonts w:ascii="楷体_GB2312" w:eastAsia="楷体_GB2312" w:hint="eastAsia"/>
              </w:rPr>
              <w:t xml:space="preserve">      %</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8分</w:t>
            </w:r>
          </w:p>
        </w:tc>
        <w:tc>
          <w:tcPr>
            <w:tcW w:w="1080" w:type="dxa"/>
          </w:tcPr>
          <w:p w:rsidR="00723F7A" w:rsidRDefault="00723F7A" w:rsidP="00B04883">
            <w:pPr>
              <w:spacing w:line="360" w:lineRule="atLeast"/>
              <w:rPr>
                <w:rFonts w:ascii="楷体_GB2312" w:eastAsia="楷体_GB2312" w:hint="eastAsia"/>
              </w:rPr>
            </w:pPr>
          </w:p>
        </w:tc>
      </w:tr>
      <w:tr w:rsidR="00723F7A">
        <w:trPr>
          <w:trHeight w:val="270"/>
        </w:trPr>
        <w:tc>
          <w:tcPr>
            <w:tcW w:w="1260" w:type="dxa"/>
            <w:vMerge/>
          </w:tcPr>
          <w:p w:rsidR="00723F7A" w:rsidRDefault="00723F7A" w:rsidP="00B04883">
            <w:pPr>
              <w:spacing w:line="360" w:lineRule="atLeast"/>
              <w:rPr>
                <w:rFonts w:ascii="楷体_GB2312" w:eastAsia="楷体_GB2312" w:hint="eastAsia"/>
              </w:rPr>
            </w:pPr>
          </w:p>
        </w:tc>
        <w:tc>
          <w:tcPr>
            <w:tcW w:w="3600" w:type="dxa"/>
          </w:tcPr>
          <w:p w:rsidR="00723F7A" w:rsidRDefault="00723F7A" w:rsidP="00B04883">
            <w:pPr>
              <w:spacing w:line="360" w:lineRule="atLeast"/>
              <w:rPr>
                <w:rFonts w:ascii="楷体_GB2312" w:eastAsia="楷体_GB2312" w:hint="eastAsia"/>
              </w:rPr>
            </w:pPr>
            <w:r>
              <w:rPr>
                <w:rFonts w:ascii="楷体_GB2312" w:eastAsia="楷体_GB2312" w:hint="eastAsia"/>
              </w:rPr>
              <w:t>2014年LED新产品在所有产品占比</w:t>
            </w:r>
          </w:p>
        </w:tc>
        <w:tc>
          <w:tcPr>
            <w:tcW w:w="1260" w:type="dxa"/>
          </w:tcPr>
          <w:p w:rsidR="00723F7A" w:rsidRDefault="00723F7A" w:rsidP="00B04883">
            <w:pPr>
              <w:spacing w:line="360" w:lineRule="atLeast"/>
              <w:rPr>
                <w:rFonts w:ascii="楷体_GB2312" w:eastAsia="楷体_GB2312" w:hint="eastAsia"/>
              </w:rPr>
            </w:pPr>
            <w:r>
              <w:rPr>
                <w:rFonts w:ascii="楷体_GB2312" w:eastAsia="楷体_GB2312" w:hint="eastAsia"/>
              </w:rPr>
              <w:t xml:space="preserve">      %</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5分</w:t>
            </w:r>
          </w:p>
        </w:tc>
        <w:tc>
          <w:tcPr>
            <w:tcW w:w="1080" w:type="dxa"/>
          </w:tcPr>
          <w:p w:rsidR="00723F7A" w:rsidRDefault="00723F7A" w:rsidP="00B04883">
            <w:pPr>
              <w:spacing w:line="360" w:lineRule="atLeast"/>
              <w:rPr>
                <w:rFonts w:ascii="楷体_GB2312" w:eastAsia="楷体_GB2312" w:hint="eastAsia"/>
              </w:rPr>
            </w:pPr>
          </w:p>
        </w:tc>
      </w:tr>
      <w:tr w:rsidR="00723F7A">
        <w:trPr>
          <w:trHeight w:val="255"/>
        </w:trPr>
        <w:tc>
          <w:tcPr>
            <w:tcW w:w="1260" w:type="dxa"/>
            <w:vMerge w:val="restart"/>
            <w:vAlign w:val="center"/>
          </w:tcPr>
          <w:p w:rsidR="00723F7A" w:rsidRDefault="00723F7A" w:rsidP="00B04883">
            <w:pPr>
              <w:spacing w:line="360" w:lineRule="atLeast"/>
              <w:jc w:val="center"/>
              <w:rPr>
                <w:rFonts w:ascii="楷体_GB2312" w:eastAsia="楷体_GB2312" w:hint="eastAsia"/>
              </w:rPr>
            </w:pPr>
            <w:r>
              <w:rPr>
                <w:rFonts w:ascii="楷体_GB2312" w:eastAsia="楷体_GB2312" w:hint="eastAsia"/>
              </w:rPr>
              <w:t>用户指标</w:t>
            </w:r>
          </w:p>
        </w:tc>
        <w:tc>
          <w:tcPr>
            <w:tcW w:w="4860" w:type="dxa"/>
            <w:gridSpan w:val="2"/>
          </w:tcPr>
          <w:p w:rsidR="00723F7A" w:rsidRDefault="00723F7A" w:rsidP="00B04883">
            <w:pPr>
              <w:spacing w:line="360" w:lineRule="atLeast"/>
              <w:rPr>
                <w:rFonts w:ascii="楷体_GB2312" w:eastAsia="楷体_GB2312" w:hint="eastAsia"/>
              </w:rPr>
            </w:pPr>
            <w:r>
              <w:rPr>
                <w:rFonts w:ascii="楷体_GB2312" w:eastAsia="楷体_GB2312" w:hint="eastAsia"/>
              </w:rPr>
              <w:t>照明设计师调查评价</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10分</w:t>
            </w:r>
          </w:p>
        </w:tc>
        <w:tc>
          <w:tcPr>
            <w:tcW w:w="1080" w:type="dxa"/>
          </w:tcPr>
          <w:p w:rsidR="00723F7A" w:rsidRDefault="00723F7A" w:rsidP="00B04883">
            <w:pPr>
              <w:spacing w:line="360" w:lineRule="atLeast"/>
              <w:rPr>
                <w:rFonts w:ascii="楷体_GB2312" w:eastAsia="楷体_GB2312" w:hint="eastAsia"/>
              </w:rPr>
            </w:pPr>
          </w:p>
        </w:tc>
      </w:tr>
      <w:tr w:rsidR="00723F7A">
        <w:trPr>
          <w:trHeight w:val="240"/>
        </w:trPr>
        <w:tc>
          <w:tcPr>
            <w:tcW w:w="1260" w:type="dxa"/>
            <w:vMerge/>
          </w:tcPr>
          <w:p w:rsidR="00723F7A" w:rsidRDefault="00723F7A" w:rsidP="00B04883">
            <w:pPr>
              <w:spacing w:line="360" w:lineRule="atLeast"/>
              <w:rPr>
                <w:rFonts w:ascii="楷体_GB2312" w:eastAsia="楷体_GB2312" w:hint="eastAsia"/>
              </w:rPr>
            </w:pPr>
          </w:p>
        </w:tc>
        <w:tc>
          <w:tcPr>
            <w:tcW w:w="4860" w:type="dxa"/>
            <w:gridSpan w:val="2"/>
          </w:tcPr>
          <w:p w:rsidR="00723F7A" w:rsidRDefault="00723F7A" w:rsidP="00B04883">
            <w:pPr>
              <w:spacing w:line="360" w:lineRule="atLeast"/>
              <w:rPr>
                <w:rFonts w:ascii="楷体_GB2312" w:eastAsia="楷体_GB2312" w:hint="eastAsia"/>
              </w:rPr>
            </w:pPr>
            <w:r>
              <w:rPr>
                <w:rFonts w:ascii="楷体_GB2312" w:eastAsia="楷体_GB2312" w:hint="eastAsia"/>
              </w:rPr>
              <w:t>经销商调查评价</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10分</w:t>
            </w:r>
          </w:p>
        </w:tc>
        <w:tc>
          <w:tcPr>
            <w:tcW w:w="1080" w:type="dxa"/>
          </w:tcPr>
          <w:p w:rsidR="00723F7A" w:rsidRDefault="00723F7A" w:rsidP="00B04883">
            <w:pPr>
              <w:spacing w:line="360" w:lineRule="atLeast"/>
              <w:rPr>
                <w:rFonts w:ascii="楷体_GB2312" w:eastAsia="楷体_GB2312" w:hint="eastAsia"/>
              </w:rPr>
            </w:pPr>
          </w:p>
        </w:tc>
      </w:tr>
      <w:tr w:rsidR="00723F7A">
        <w:trPr>
          <w:trHeight w:val="390"/>
        </w:trPr>
        <w:tc>
          <w:tcPr>
            <w:tcW w:w="1260" w:type="dxa"/>
            <w:vMerge/>
          </w:tcPr>
          <w:p w:rsidR="00723F7A" w:rsidRDefault="00723F7A" w:rsidP="00B04883">
            <w:pPr>
              <w:spacing w:line="360" w:lineRule="atLeast"/>
              <w:rPr>
                <w:rFonts w:ascii="楷体_GB2312" w:eastAsia="楷体_GB2312" w:hint="eastAsia"/>
              </w:rPr>
            </w:pPr>
          </w:p>
        </w:tc>
        <w:tc>
          <w:tcPr>
            <w:tcW w:w="4860" w:type="dxa"/>
            <w:gridSpan w:val="2"/>
          </w:tcPr>
          <w:p w:rsidR="00723F7A" w:rsidRDefault="00723F7A" w:rsidP="00B04883">
            <w:pPr>
              <w:spacing w:line="360" w:lineRule="atLeast"/>
              <w:rPr>
                <w:rFonts w:ascii="楷体_GB2312" w:eastAsia="楷体_GB2312" w:hint="eastAsia"/>
              </w:rPr>
            </w:pPr>
            <w:r>
              <w:rPr>
                <w:rFonts w:ascii="楷体_GB2312" w:eastAsia="楷体_GB2312" w:hint="eastAsia"/>
              </w:rPr>
              <w:t>装饰施工单位评价</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5分</w:t>
            </w:r>
          </w:p>
        </w:tc>
        <w:tc>
          <w:tcPr>
            <w:tcW w:w="1080" w:type="dxa"/>
          </w:tcPr>
          <w:p w:rsidR="00723F7A" w:rsidRDefault="00723F7A" w:rsidP="00B04883">
            <w:pPr>
              <w:spacing w:line="360" w:lineRule="atLeast"/>
              <w:rPr>
                <w:rFonts w:ascii="楷体_GB2312" w:eastAsia="楷体_GB2312" w:hint="eastAsia"/>
              </w:rPr>
            </w:pPr>
          </w:p>
        </w:tc>
      </w:tr>
      <w:tr w:rsidR="00723F7A">
        <w:trPr>
          <w:trHeight w:val="300"/>
        </w:trPr>
        <w:tc>
          <w:tcPr>
            <w:tcW w:w="1260" w:type="dxa"/>
            <w:vMerge/>
          </w:tcPr>
          <w:p w:rsidR="00723F7A" w:rsidRDefault="00723F7A" w:rsidP="00B04883">
            <w:pPr>
              <w:spacing w:line="360" w:lineRule="atLeast"/>
              <w:rPr>
                <w:rFonts w:ascii="楷体_GB2312" w:eastAsia="楷体_GB2312" w:hint="eastAsia"/>
              </w:rPr>
            </w:pPr>
          </w:p>
        </w:tc>
        <w:tc>
          <w:tcPr>
            <w:tcW w:w="4860" w:type="dxa"/>
            <w:gridSpan w:val="2"/>
          </w:tcPr>
          <w:p w:rsidR="00723F7A" w:rsidRDefault="00723F7A" w:rsidP="00B04883">
            <w:pPr>
              <w:spacing w:line="360" w:lineRule="atLeast"/>
              <w:rPr>
                <w:rFonts w:ascii="楷体_GB2312" w:eastAsia="楷体_GB2312" w:hint="eastAsia"/>
              </w:rPr>
            </w:pPr>
            <w:r>
              <w:rPr>
                <w:rFonts w:ascii="楷体_GB2312" w:eastAsia="楷体_GB2312" w:hint="eastAsia"/>
              </w:rPr>
              <w:t>照明工程施工单位评价</w:t>
            </w:r>
          </w:p>
        </w:tc>
        <w:tc>
          <w:tcPr>
            <w:tcW w:w="1080" w:type="dxa"/>
          </w:tcPr>
          <w:p w:rsidR="00723F7A" w:rsidRDefault="00723F7A" w:rsidP="00B04883">
            <w:pPr>
              <w:spacing w:line="360" w:lineRule="atLeast"/>
              <w:rPr>
                <w:rFonts w:ascii="楷体_GB2312" w:eastAsia="楷体_GB2312" w:hint="eastAsia"/>
              </w:rPr>
            </w:pPr>
            <w:r>
              <w:rPr>
                <w:rFonts w:ascii="楷体_GB2312" w:eastAsia="楷体_GB2312" w:hint="eastAsia"/>
              </w:rPr>
              <w:t>5分</w:t>
            </w:r>
          </w:p>
        </w:tc>
        <w:tc>
          <w:tcPr>
            <w:tcW w:w="1080" w:type="dxa"/>
          </w:tcPr>
          <w:p w:rsidR="00723F7A" w:rsidRDefault="00723F7A" w:rsidP="00B04883">
            <w:pPr>
              <w:spacing w:line="360" w:lineRule="atLeast"/>
              <w:rPr>
                <w:rFonts w:ascii="楷体_GB2312" w:eastAsia="楷体_GB2312" w:hint="eastAsia"/>
              </w:rPr>
            </w:pPr>
          </w:p>
        </w:tc>
      </w:tr>
    </w:tbl>
    <w:p w:rsidR="00723F7A" w:rsidRDefault="00723F7A" w:rsidP="00723F7A">
      <w:pPr>
        <w:spacing w:line="360" w:lineRule="atLeast"/>
        <w:ind w:firstLineChars="200" w:firstLine="420"/>
        <w:rPr>
          <w:rFonts w:ascii="楷体_GB2312" w:eastAsia="楷体_GB2312" w:hint="eastAsia"/>
        </w:rPr>
      </w:pPr>
      <w:r>
        <w:rPr>
          <w:rFonts w:ascii="楷体_GB2312" w:eastAsia="楷体_GB2312" w:hint="eastAsia"/>
        </w:rPr>
        <w:t>1、销售收入总额、利润总额、销售费用、技术研发费用等数字按2014年度当地会计师事务所审核的财务报表填写；</w:t>
      </w:r>
    </w:p>
    <w:p w:rsidR="00723F7A" w:rsidRDefault="00723F7A" w:rsidP="00723F7A">
      <w:pPr>
        <w:widowControl/>
        <w:spacing w:line="360" w:lineRule="atLeast"/>
        <w:ind w:firstLineChars="200" w:firstLine="420"/>
        <w:jc w:val="left"/>
        <w:rPr>
          <w:rFonts w:ascii="楷体_GB2312" w:eastAsia="楷体_GB2312" w:hAnsi="宋体" w:cs="宋体" w:hint="eastAsia"/>
          <w:kern w:val="0"/>
          <w:sz w:val="24"/>
        </w:rPr>
      </w:pPr>
      <w:r>
        <w:rPr>
          <w:rFonts w:ascii="楷体_GB2312" w:eastAsia="楷体_GB2312" w:hint="eastAsia"/>
        </w:rPr>
        <w:t>2、企业指标的各项</w:t>
      </w:r>
      <w:r>
        <w:rPr>
          <w:rFonts w:ascii="楷体_GB2312" w:eastAsia="楷体_GB2312" w:hAnsi="宋体" w:cs="宋体" w:hint="eastAsia"/>
          <w:kern w:val="0"/>
          <w:sz w:val="24"/>
        </w:rPr>
        <w:t>实际得分计算：分别求出全部参评企业、100家入围企业各项指标的每项指标的平均值，然后分别把每家企业各项指标值分别除以相应的平均值，得出分值系数，再将其乘以基准分（权数分值），得出各个指标的实际得分。</w:t>
      </w:r>
    </w:p>
    <w:p w:rsidR="00723F7A" w:rsidRDefault="00723F7A" w:rsidP="00723F7A">
      <w:pPr>
        <w:widowControl/>
        <w:spacing w:line="360" w:lineRule="atLeast"/>
        <w:ind w:firstLineChars="200" w:firstLine="480"/>
        <w:jc w:val="left"/>
        <w:rPr>
          <w:rFonts w:ascii="楷体_GB2312" w:eastAsia="楷体_GB2312" w:hAnsi="宋体" w:cs="宋体" w:hint="eastAsia"/>
          <w:kern w:val="0"/>
          <w:sz w:val="24"/>
        </w:rPr>
      </w:pPr>
      <w:r>
        <w:rPr>
          <w:rFonts w:ascii="楷体_GB2312" w:eastAsia="楷体_GB2312" w:hAnsi="宋体" w:cs="宋体" w:hint="eastAsia"/>
          <w:kern w:val="0"/>
          <w:sz w:val="24"/>
        </w:rPr>
        <w:t>3、用户指标的实际得分是按照市场调查所得的百分比乘以标准分后，为各个指标的实际得分。</w:t>
      </w:r>
    </w:p>
    <w:p w:rsidR="00723F7A" w:rsidRDefault="00723F7A" w:rsidP="00723F7A">
      <w:pPr>
        <w:widowControl/>
        <w:spacing w:line="360" w:lineRule="atLeast"/>
        <w:jc w:val="left"/>
        <w:rPr>
          <w:rFonts w:ascii="楷体_GB2312" w:eastAsia="楷体_GB2312" w:hAnsi="宋体" w:cs="宋体" w:hint="eastAsia"/>
          <w:kern w:val="0"/>
          <w:sz w:val="24"/>
        </w:rPr>
      </w:pPr>
      <w:r>
        <w:rPr>
          <w:rFonts w:ascii="楷体_GB2312" w:eastAsia="楷体_GB2312" w:hAnsi="宋体" w:cs="宋体" w:hint="eastAsia"/>
          <w:kern w:val="0"/>
          <w:sz w:val="24"/>
        </w:rPr>
        <w:t xml:space="preserve">　　4、集团型企业计算：如以集团名义上报，集团必须以LED产业为主业，纳入合并报表的企业必须是集团控股下限51%的企业。</w:t>
      </w:r>
    </w:p>
    <w:p w:rsidR="00723F7A" w:rsidRDefault="00723F7A" w:rsidP="00723F7A">
      <w:pPr>
        <w:widowControl/>
        <w:spacing w:line="360" w:lineRule="atLeast"/>
        <w:ind w:firstLine="480"/>
        <w:jc w:val="left"/>
        <w:rPr>
          <w:rFonts w:ascii="楷体_GB2312" w:eastAsia="楷体_GB2312" w:hAnsi="宋体" w:cs="宋体" w:hint="eastAsia"/>
          <w:kern w:val="0"/>
          <w:sz w:val="24"/>
        </w:rPr>
      </w:pPr>
      <w:r>
        <w:rPr>
          <w:rFonts w:ascii="楷体_GB2312" w:eastAsia="楷体_GB2312" w:hAnsi="宋体" w:cs="宋体" w:hint="eastAsia"/>
          <w:kern w:val="0"/>
          <w:sz w:val="24"/>
        </w:rPr>
        <w:t>5、加分计算：企业旗下经销商荣获中国建筑装饰协会颁发的“装饰行业最佳照明服务商”奖项的，每个经销商加分1分，该加分项最多加分10分；通过中国建筑装饰协会联合商务部开展的材料商信用评价体系的，加分10分；LED照明产品应用发明专利，每项加3分，实用新型专利，每项加1分。</w:t>
      </w:r>
    </w:p>
    <w:p w:rsidR="00723F7A" w:rsidRDefault="00723F7A" w:rsidP="00723F7A">
      <w:pPr>
        <w:widowControl/>
        <w:spacing w:line="360" w:lineRule="atLeast"/>
        <w:ind w:firstLine="480"/>
        <w:jc w:val="left"/>
        <w:rPr>
          <w:rFonts w:ascii="楷体_GB2312" w:eastAsia="楷体_GB2312" w:hAnsi="宋体" w:cs="宋体" w:hint="eastAsia"/>
          <w:color w:val="FF0000"/>
          <w:kern w:val="0"/>
          <w:sz w:val="24"/>
        </w:rPr>
      </w:pPr>
      <w:r>
        <w:rPr>
          <w:rFonts w:ascii="楷体_GB2312" w:eastAsia="楷体_GB2312" w:hAnsi="宋体" w:cs="宋体" w:hint="eastAsia"/>
          <w:kern w:val="0"/>
          <w:sz w:val="24"/>
        </w:rPr>
        <w:t>6扣分:发生安全事故或产品质量抽查不合格被质量部门通报，扣10分直至取消参评资格。发生售后服务问题被业主或设计师投诉，扣5分。并直至解决好服务问题方可履行参评资格。</w:t>
      </w:r>
    </w:p>
    <w:p w:rsidR="00723F7A" w:rsidRDefault="00723F7A" w:rsidP="00723F7A">
      <w:pPr>
        <w:spacing w:line="360" w:lineRule="atLeast"/>
        <w:ind w:firstLineChars="200" w:firstLine="420"/>
        <w:rPr>
          <w:rFonts w:ascii="楷体_GB2312" w:eastAsia="楷体_GB2312" w:hint="eastAsia"/>
        </w:rPr>
      </w:pPr>
      <w:r>
        <w:rPr>
          <w:rFonts w:ascii="楷体_GB2312" w:eastAsia="楷体_GB2312" w:hint="eastAsia"/>
        </w:rPr>
        <w:lastRenderedPageBreak/>
        <w:t>7、总分计算：实力指标和市场指标的各项实际得分加上加分指标的得分，减去减分指标应减分值后，为实际总分。</w:t>
      </w:r>
    </w:p>
    <w:p w:rsidR="00723F7A" w:rsidRDefault="00723F7A" w:rsidP="00723F7A">
      <w:pPr>
        <w:spacing w:line="360" w:lineRule="atLeast"/>
        <w:ind w:firstLineChars="200" w:firstLine="420"/>
        <w:rPr>
          <w:rFonts w:ascii="楷体_GB2312" w:eastAsia="楷体_GB2312" w:hint="eastAsia"/>
        </w:rPr>
      </w:pPr>
      <w:r>
        <w:rPr>
          <w:rFonts w:ascii="楷体_GB2312" w:eastAsia="楷体_GB2312" w:hint="eastAsia"/>
        </w:rPr>
        <w:t>8、实际得分一栏由评价办公室填写，不需企业填写。</w:t>
      </w:r>
    </w:p>
    <w:p w:rsidR="000578CA" w:rsidRDefault="000578CA" w:rsidP="00723F7A">
      <w:pPr>
        <w:spacing w:line="360" w:lineRule="atLeast"/>
        <w:jc w:val="center"/>
        <w:rPr>
          <w:rFonts w:ascii="楷体_GB2312" w:eastAsia="楷体_GB2312" w:hint="eastAsia"/>
          <w:b/>
          <w:sz w:val="28"/>
          <w:szCs w:val="28"/>
        </w:rPr>
      </w:pPr>
    </w:p>
    <w:p w:rsidR="00723F7A" w:rsidRDefault="00723F7A" w:rsidP="00723F7A">
      <w:pPr>
        <w:spacing w:line="360" w:lineRule="atLeast"/>
        <w:jc w:val="center"/>
        <w:rPr>
          <w:rFonts w:ascii="楷体_GB2312" w:eastAsia="楷体_GB2312" w:hint="eastAsia"/>
          <w:b/>
          <w:sz w:val="28"/>
          <w:szCs w:val="28"/>
        </w:rPr>
      </w:pPr>
      <w:r>
        <w:rPr>
          <w:rFonts w:ascii="楷体_GB2312" w:eastAsia="楷体_GB2312" w:hint="eastAsia"/>
          <w:b/>
          <w:sz w:val="28"/>
          <w:szCs w:val="28"/>
        </w:rPr>
        <w:t>五、数据来源</w:t>
      </w:r>
    </w:p>
    <w:p w:rsidR="00723F7A" w:rsidRDefault="00723F7A" w:rsidP="00723F7A">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1、由LED照明生产企业填报，经评价推介办公室复核的有关数据</w:t>
      </w:r>
      <w:r>
        <w:rPr>
          <w:rFonts w:ascii="楷体_GB2312" w:cs="楷体_GB2312" w:hint="eastAsia"/>
          <w:b w:val="0"/>
          <w:bCs w:val="0"/>
          <w:color w:val="000000"/>
          <w:u w:val="none"/>
        </w:rPr>
        <w:t>；</w:t>
      </w:r>
    </w:p>
    <w:p w:rsidR="00723F7A" w:rsidRDefault="00723F7A" w:rsidP="00723F7A">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2、中国建筑装饰与照明设计师联盟监测、统计的市场调查数据；</w:t>
      </w:r>
    </w:p>
    <w:p w:rsidR="00723F7A" w:rsidRDefault="00723F7A" w:rsidP="00723F7A">
      <w:pPr>
        <w:pStyle w:val="3"/>
        <w:tabs>
          <w:tab w:val="left" w:pos="8100"/>
        </w:tabs>
        <w:spacing w:line="360" w:lineRule="atLeast"/>
        <w:ind w:leftChars="14" w:left="29" w:firstLineChars="200" w:firstLine="480"/>
        <w:rPr>
          <w:rFonts w:ascii="楷体_GB2312" w:cs="楷体_GB2312" w:hint="eastAsia"/>
          <w:b w:val="0"/>
          <w:bCs w:val="0"/>
          <w:color w:val="auto"/>
          <w:u w:val="none"/>
        </w:rPr>
      </w:pPr>
      <w:r>
        <w:rPr>
          <w:rFonts w:ascii="楷体_GB2312" w:cs="楷体_GB2312" w:hint="eastAsia"/>
          <w:b w:val="0"/>
          <w:bCs w:val="0"/>
          <w:color w:val="auto"/>
          <w:u w:val="none"/>
        </w:rPr>
        <w:t>3、LED照明企业对外公布的信息（包括公司年报、企业网站公布的信息和对外派发的宣传资料）；</w:t>
      </w:r>
    </w:p>
    <w:p w:rsidR="00723F7A" w:rsidRDefault="00723F7A" w:rsidP="00723F7A">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4、有关政府部门的公开数据。</w:t>
      </w:r>
    </w:p>
    <w:p w:rsidR="00723F7A" w:rsidRDefault="00723F7A" w:rsidP="00723F7A">
      <w:pPr>
        <w:snapToGrid w:val="0"/>
        <w:spacing w:line="360" w:lineRule="atLeast"/>
        <w:jc w:val="center"/>
        <w:rPr>
          <w:rFonts w:ascii="楷体_GB2312" w:eastAsia="楷体_GB2312" w:hAnsi="宋体" w:hint="eastAsia"/>
          <w:b/>
          <w:spacing w:val="-2"/>
          <w:sz w:val="28"/>
          <w:szCs w:val="28"/>
        </w:rPr>
      </w:pPr>
      <w:r>
        <w:rPr>
          <w:rFonts w:ascii="楷体_GB2312" w:eastAsia="楷体_GB2312" w:hAnsi="宋体" w:hint="eastAsia"/>
          <w:b/>
          <w:spacing w:val="-2"/>
          <w:sz w:val="28"/>
          <w:szCs w:val="28"/>
        </w:rPr>
        <w:t>六、数据复核</w:t>
      </w:r>
    </w:p>
    <w:p w:rsidR="00723F7A" w:rsidRDefault="00723F7A" w:rsidP="00723F7A">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1、企业填报的数据须真实准确，评价办公室将对填报数据进行复核；</w:t>
      </w:r>
    </w:p>
    <w:p w:rsidR="00723F7A" w:rsidRDefault="00723F7A" w:rsidP="00723F7A">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2、企业财务数据通过会计师事务所出具的报表进行复核；</w:t>
      </w:r>
    </w:p>
    <w:p w:rsidR="00723F7A" w:rsidRDefault="00723F7A" w:rsidP="00723F7A">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3、对收集的数据坚持交叉复核。</w:t>
      </w:r>
    </w:p>
    <w:p w:rsidR="00723F7A" w:rsidRDefault="00723F7A" w:rsidP="00723F7A">
      <w:pPr>
        <w:snapToGrid w:val="0"/>
        <w:spacing w:line="360" w:lineRule="atLeast"/>
        <w:jc w:val="center"/>
        <w:rPr>
          <w:rFonts w:ascii="楷体_GB2312" w:eastAsia="楷体_GB2312" w:hAnsi="宋体" w:hint="eastAsia"/>
          <w:b/>
          <w:spacing w:val="-2"/>
          <w:sz w:val="28"/>
          <w:szCs w:val="28"/>
        </w:rPr>
      </w:pPr>
      <w:r>
        <w:rPr>
          <w:rFonts w:ascii="楷体_GB2312" w:eastAsia="楷体_GB2312" w:hAnsi="宋体" w:hint="eastAsia"/>
          <w:b/>
          <w:spacing w:val="-2"/>
          <w:sz w:val="28"/>
          <w:szCs w:val="28"/>
        </w:rPr>
        <w:t>七、申报材料要求</w:t>
      </w:r>
    </w:p>
    <w:p w:rsidR="00723F7A" w:rsidRDefault="00723F7A" w:rsidP="00723F7A">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1、申报表一式二份。</w:t>
      </w:r>
    </w:p>
    <w:p w:rsidR="00723F7A" w:rsidRDefault="00723F7A" w:rsidP="00723F7A">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2、企业营业执照副本复印件一份。</w:t>
      </w:r>
    </w:p>
    <w:p w:rsidR="00723F7A" w:rsidRDefault="00723F7A" w:rsidP="00723F7A">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3、经当地会计师事务所审定的企业2014年度财务报表及统计报表复印件各一份。</w:t>
      </w:r>
    </w:p>
    <w:p w:rsidR="00723F7A" w:rsidRDefault="00723F7A" w:rsidP="00723F7A">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4、2014年度获技术专利证书复印件一份。</w:t>
      </w:r>
    </w:p>
    <w:p w:rsidR="00723F7A" w:rsidRDefault="00723F7A" w:rsidP="00723F7A">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5、企业获得荣誉奖项证书复印件一份。</w:t>
      </w:r>
    </w:p>
    <w:p w:rsidR="00723F7A" w:rsidRDefault="00723F7A" w:rsidP="00723F7A">
      <w:pPr>
        <w:snapToGrid w:val="0"/>
        <w:spacing w:line="360" w:lineRule="atLeast"/>
        <w:jc w:val="center"/>
        <w:rPr>
          <w:rFonts w:ascii="楷体_GB2312" w:eastAsia="楷体_GB2312" w:hAnsi="宋体" w:hint="eastAsia"/>
          <w:b/>
          <w:spacing w:val="-2"/>
          <w:sz w:val="28"/>
          <w:szCs w:val="28"/>
        </w:rPr>
      </w:pPr>
      <w:r>
        <w:rPr>
          <w:rFonts w:ascii="楷体_GB2312" w:eastAsia="楷体_GB2312" w:hAnsi="宋体" w:hint="eastAsia"/>
          <w:b/>
          <w:spacing w:val="-2"/>
          <w:sz w:val="28"/>
          <w:szCs w:val="28"/>
        </w:rPr>
        <w:t>八、评价程序</w:t>
      </w:r>
    </w:p>
    <w:p w:rsidR="00723F7A" w:rsidRDefault="00723F7A" w:rsidP="00723F7A">
      <w:pPr>
        <w:widowControl/>
        <w:spacing w:line="360" w:lineRule="atLeast"/>
        <w:ind w:firstLineChars="200" w:firstLine="480"/>
        <w:jc w:val="left"/>
        <w:rPr>
          <w:rFonts w:ascii="楷体_GB2312" w:eastAsia="楷体_GB2312" w:hAnsi="宋体" w:cs="宋体" w:hint="eastAsia"/>
          <w:kern w:val="0"/>
          <w:sz w:val="24"/>
        </w:rPr>
      </w:pPr>
      <w:r>
        <w:rPr>
          <w:rFonts w:ascii="楷体_GB2312" w:eastAsia="楷体_GB2312" w:hAnsi="宋体" w:cs="宋体" w:hint="eastAsia"/>
          <w:kern w:val="0"/>
          <w:sz w:val="24"/>
        </w:rPr>
        <w:t>1、自愿参评的企业将材料快递到中国建筑装饰协会建筑电气分会秘书处，由地方协会推荐的企业，由地方协会将推荐企业资料汇总后，统一交活动办公室，由活动办公室对参评企业按本方案确定的统一评价标准进行初审。</w:t>
      </w:r>
    </w:p>
    <w:p w:rsidR="00723F7A" w:rsidRDefault="00723F7A" w:rsidP="00723F7A">
      <w:pPr>
        <w:widowControl/>
        <w:spacing w:line="360" w:lineRule="atLeast"/>
        <w:jc w:val="left"/>
        <w:rPr>
          <w:rFonts w:ascii="楷体_GB2312" w:eastAsia="楷体_GB2312" w:hAnsi="宋体" w:cs="宋体" w:hint="eastAsia"/>
          <w:kern w:val="0"/>
          <w:sz w:val="24"/>
        </w:rPr>
      </w:pPr>
      <w:r>
        <w:rPr>
          <w:rFonts w:ascii="楷体_GB2312" w:eastAsia="楷体_GB2312" w:hAnsi="宋体" w:cs="宋体" w:hint="eastAsia"/>
          <w:kern w:val="0"/>
          <w:sz w:val="24"/>
        </w:rPr>
        <w:t xml:space="preserve">　　2、由评价办公室组织专业人员对申报材料进行整理、复核、分析、抽查和审计，并按本方案要求对参评企业进行市场调查，并统计参评企业的市场指标的实际得分，并责成申报材料不符合要求的企业在规定的时间内进行补充、完善；对申报资料存有疑点和有异常情况的企业进行调研和考察。</w:t>
      </w:r>
    </w:p>
    <w:p w:rsidR="00723F7A" w:rsidRDefault="00723F7A" w:rsidP="00723F7A">
      <w:pPr>
        <w:widowControl/>
        <w:spacing w:line="360" w:lineRule="atLeast"/>
        <w:ind w:firstLine="480"/>
        <w:jc w:val="left"/>
        <w:rPr>
          <w:rFonts w:ascii="楷体_GB2312" w:eastAsia="楷体_GB2312" w:hAnsi="宋体" w:cs="宋体" w:hint="eastAsia"/>
          <w:kern w:val="0"/>
          <w:sz w:val="24"/>
        </w:rPr>
      </w:pPr>
      <w:r>
        <w:rPr>
          <w:rFonts w:ascii="楷体_GB2312" w:eastAsia="楷体_GB2312" w:hAnsi="宋体" w:cs="宋体" w:hint="eastAsia"/>
          <w:kern w:val="0"/>
          <w:sz w:val="24"/>
        </w:rPr>
        <w:t>3、专家小组对入围的100家企业进行评议、审核。</w:t>
      </w:r>
    </w:p>
    <w:p w:rsidR="00723F7A" w:rsidRDefault="00723F7A" w:rsidP="00723F7A">
      <w:pPr>
        <w:widowControl/>
        <w:spacing w:line="360" w:lineRule="atLeast"/>
        <w:ind w:firstLine="480"/>
        <w:jc w:val="left"/>
        <w:rPr>
          <w:rFonts w:ascii="楷体_GB2312" w:eastAsia="楷体_GB2312" w:hAnsi="宋体" w:cs="宋体" w:hint="eastAsia"/>
          <w:kern w:val="0"/>
          <w:sz w:val="24"/>
        </w:rPr>
      </w:pPr>
      <w:r>
        <w:rPr>
          <w:rFonts w:ascii="楷体_GB2312" w:eastAsia="楷体_GB2312" w:hAnsi="宋体" w:cs="宋体" w:hint="eastAsia"/>
          <w:kern w:val="0"/>
          <w:sz w:val="24"/>
        </w:rPr>
        <w:t>4、将入围的100家企业在《照明周刊》、青藤网予以公示，并组织专人对有异议的企业进行调研、考察和复审。</w:t>
      </w:r>
    </w:p>
    <w:p w:rsidR="00723F7A" w:rsidRDefault="00723F7A" w:rsidP="00723F7A">
      <w:pPr>
        <w:widowControl/>
        <w:spacing w:line="360" w:lineRule="atLeast"/>
        <w:jc w:val="left"/>
        <w:rPr>
          <w:rFonts w:ascii="楷体_GB2312" w:eastAsia="楷体_GB2312" w:hint="eastAsia"/>
        </w:rPr>
      </w:pPr>
      <w:r>
        <w:rPr>
          <w:rFonts w:ascii="楷体_GB2312" w:eastAsia="楷体_GB2312" w:hAnsi="宋体" w:cs="宋体" w:hint="eastAsia"/>
          <w:kern w:val="0"/>
          <w:sz w:val="24"/>
        </w:rPr>
        <w:t xml:space="preserve">　　5、参评企业若有下列情况，因无法判定其申报材料的真实性、准确性，百强企业评价推介活动办公室将不予评价推介：A、申报材料不符合本方案的要求，而又不按期进行补充和完善；B、对活动办公室提出的质疑或公示中受到的异议，不能作出合理的解释并提供相应的证据。</w:t>
      </w:r>
    </w:p>
    <w:p w:rsidR="00723F7A" w:rsidRDefault="00723F7A" w:rsidP="00723F7A">
      <w:pPr>
        <w:spacing w:line="360" w:lineRule="atLeast"/>
        <w:jc w:val="center"/>
        <w:rPr>
          <w:rFonts w:ascii="楷体_GB2312" w:eastAsia="楷体_GB2312" w:hint="eastAsia"/>
          <w:sz w:val="24"/>
        </w:rPr>
      </w:pPr>
      <w:r>
        <w:rPr>
          <w:rFonts w:ascii="楷体_GB2312" w:eastAsia="楷体_GB2312" w:hint="eastAsia"/>
          <w:b/>
          <w:sz w:val="28"/>
          <w:szCs w:val="28"/>
        </w:rPr>
        <w:t>九、联系方式</w:t>
      </w:r>
    </w:p>
    <w:p w:rsidR="00723F7A" w:rsidRDefault="00723F7A" w:rsidP="00723F7A">
      <w:pPr>
        <w:spacing w:line="360" w:lineRule="atLeast"/>
        <w:rPr>
          <w:rFonts w:ascii="楷体_GB2312" w:eastAsia="楷体_GB2312" w:hint="eastAsia"/>
          <w:sz w:val="24"/>
        </w:rPr>
      </w:pPr>
      <w:r>
        <w:rPr>
          <w:rFonts w:ascii="楷体_GB2312" w:eastAsia="楷体_GB2312" w:hint="eastAsia"/>
          <w:sz w:val="24"/>
        </w:rPr>
        <w:lastRenderedPageBreak/>
        <w:t>中国建筑装饰协会建筑电气分会秘书处：</w:t>
      </w:r>
    </w:p>
    <w:p w:rsidR="00723F7A" w:rsidRDefault="00723F7A" w:rsidP="00723F7A">
      <w:pPr>
        <w:spacing w:line="360" w:lineRule="atLeast"/>
        <w:rPr>
          <w:rFonts w:ascii="楷体_GB2312" w:eastAsia="楷体_GB2312" w:hint="eastAsia"/>
          <w:sz w:val="24"/>
        </w:rPr>
      </w:pPr>
      <w:r>
        <w:rPr>
          <w:rFonts w:ascii="楷体_GB2312" w:eastAsia="楷体_GB2312" w:hint="eastAsia"/>
          <w:sz w:val="24"/>
        </w:rPr>
        <w:t>地址：北京市丰台区卢沟桥路五里店北里京辰瑞达大厦903室  邮编：</w:t>
      </w:r>
    </w:p>
    <w:p w:rsidR="00723F7A" w:rsidRDefault="00723F7A" w:rsidP="00723F7A">
      <w:pPr>
        <w:spacing w:line="360" w:lineRule="atLeast"/>
        <w:rPr>
          <w:rFonts w:ascii="楷体_GB2312" w:eastAsia="楷体_GB2312" w:hint="eastAsia"/>
          <w:sz w:val="24"/>
        </w:rPr>
      </w:pPr>
      <w:r>
        <w:rPr>
          <w:rFonts w:ascii="楷体_GB2312" w:eastAsia="楷体_GB2312" w:hint="eastAsia"/>
          <w:sz w:val="24"/>
        </w:rPr>
        <w:t>电话：010-83993576   传真：010-83993595       QQ：641482879</w:t>
      </w:r>
    </w:p>
    <w:p w:rsidR="00723F7A" w:rsidRPr="00A27FC0" w:rsidRDefault="00723F7A" w:rsidP="00723F7A">
      <w:pPr>
        <w:spacing w:line="360" w:lineRule="atLeast"/>
        <w:rPr>
          <w:rFonts w:ascii="楷体_GB2312" w:eastAsia="楷体_GB2312" w:hint="eastAsia"/>
          <w:sz w:val="24"/>
        </w:rPr>
      </w:pPr>
      <w:r>
        <w:rPr>
          <w:rFonts w:ascii="楷体_GB2312" w:eastAsia="楷体_GB2312" w:hint="eastAsia"/>
          <w:sz w:val="24"/>
        </w:rPr>
        <w:t>联系人：</w:t>
      </w:r>
      <w:smartTag w:uri="urn:schemas-microsoft-com:office:smarttags" w:element="PersonName">
        <w:smartTagPr>
          <w:attr w:name="ProductID" w:val="刘"/>
        </w:smartTagPr>
        <w:r>
          <w:rPr>
            <w:rFonts w:ascii="楷体_GB2312" w:eastAsia="楷体_GB2312" w:hint="eastAsia"/>
            <w:sz w:val="24"/>
          </w:rPr>
          <w:t>刘</w:t>
        </w:r>
      </w:smartTag>
      <w:r>
        <w:rPr>
          <w:rFonts w:ascii="楷体_GB2312" w:eastAsia="楷体_GB2312" w:hint="eastAsia"/>
          <w:sz w:val="24"/>
        </w:rPr>
        <w:t>小姐</w:t>
      </w:r>
    </w:p>
    <w:p w:rsidR="00A27FC0" w:rsidRPr="00601D6D" w:rsidRDefault="00601D6D" w:rsidP="00601D6D">
      <w:pPr>
        <w:spacing w:line="360" w:lineRule="atLeast"/>
        <w:rPr>
          <w:rFonts w:ascii="楷体_GB2312" w:eastAsia="楷体_GB2312" w:hint="eastAsia"/>
          <w:sz w:val="24"/>
        </w:rPr>
      </w:pPr>
      <w:r w:rsidRPr="00601D6D">
        <w:rPr>
          <w:rFonts w:ascii="楷体_GB2312" w:eastAsia="楷体_GB2312" w:hint="eastAsia"/>
          <w:sz w:val="24"/>
        </w:rPr>
        <w:t>后附</w:t>
      </w:r>
      <w:r w:rsidRPr="00601D6D">
        <w:rPr>
          <w:rFonts w:ascii="楷体_GB2312" w:eastAsia="楷体_GB2312" w:cs="楷体_GB2312" w:hint="eastAsia"/>
          <w:color w:val="000000"/>
          <w:sz w:val="24"/>
        </w:rPr>
        <w:t>2015中国LED照明百强企业</w:t>
      </w:r>
      <w:r w:rsidRPr="00601D6D">
        <w:rPr>
          <w:rFonts w:ascii="楷体_GB2312" w:eastAsia="楷体_GB2312" w:hint="eastAsia"/>
          <w:sz w:val="24"/>
        </w:rPr>
        <w:t>申报表</w:t>
      </w:r>
    </w:p>
    <w:p w:rsidR="00723F7A" w:rsidRPr="00601D6D" w:rsidRDefault="00723F7A" w:rsidP="00723F7A">
      <w:pPr>
        <w:pStyle w:val="3"/>
        <w:tabs>
          <w:tab w:val="left" w:pos="720"/>
          <w:tab w:val="left" w:pos="8100"/>
        </w:tabs>
        <w:spacing w:line="360" w:lineRule="atLeast"/>
        <w:ind w:firstLine="450"/>
        <w:jc w:val="center"/>
        <w:rPr>
          <w:rFonts w:ascii="楷体_GB2312" w:cs="楷体_GB2312" w:hint="eastAsia"/>
          <w:color w:val="000000"/>
          <w:sz w:val="32"/>
          <w:szCs w:val="32"/>
          <w:u w:val="none"/>
        </w:rPr>
      </w:pPr>
      <w:r w:rsidRPr="00601D6D">
        <w:rPr>
          <w:rFonts w:ascii="楷体_GB2312" w:cs="楷体_GB2312"/>
          <w:color w:val="000000"/>
          <w:sz w:val="32"/>
          <w:szCs w:val="32"/>
          <w:u w:val="none"/>
        </w:rPr>
        <w:t>201</w:t>
      </w:r>
      <w:r w:rsidRPr="00601D6D">
        <w:rPr>
          <w:rFonts w:ascii="楷体_GB2312" w:cs="楷体_GB2312" w:hint="eastAsia"/>
          <w:color w:val="000000"/>
          <w:sz w:val="32"/>
          <w:szCs w:val="32"/>
          <w:u w:val="none"/>
        </w:rPr>
        <w:t>5中国LED照明百强企业申报表</w:t>
      </w:r>
    </w:p>
    <w:tbl>
      <w:tblPr>
        <w:tblW w:w="0" w:type="auto"/>
        <w:jc w:val="center"/>
        <w:tblInd w:w="0" w:type="dxa"/>
        <w:tblLayout w:type="fixed"/>
        <w:tblCellMar>
          <w:left w:w="0" w:type="dxa"/>
          <w:right w:w="0" w:type="dxa"/>
        </w:tblCellMar>
        <w:tblLook w:val="0000"/>
      </w:tblPr>
      <w:tblGrid>
        <w:gridCol w:w="781"/>
        <w:gridCol w:w="1079"/>
        <w:gridCol w:w="2211"/>
        <w:gridCol w:w="1879"/>
        <w:gridCol w:w="2982"/>
      </w:tblGrid>
      <w:tr w:rsidR="00723F7A">
        <w:trPr>
          <w:trHeight w:hRule="exact" w:val="454"/>
          <w:jc w:val="center"/>
        </w:trPr>
        <w:tc>
          <w:tcPr>
            <w:tcW w:w="1860" w:type="dxa"/>
            <w:gridSpan w:val="2"/>
            <w:tcBorders>
              <w:top w:val="double" w:sz="6" w:space="0" w:color="auto"/>
              <w:left w:val="double" w:sz="6" w:space="0" w:color="auto"/>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公司全称</w:t>
            </w:r>
          </w:p>
        </w:tc>
        <w:tc>
          <w:tcPr>
            <w:tcW w:w="2211" w:type="dxa"/>
            <w:tcBorders>
              <w:top w:val="double" w:sz="6"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b/>
                <w:sz w:val="24"/>
              </w:rPr>
            </w:pPr>
          </w:p>
        </w:tc>
        <w:tc>
          <w:tcPr>
            <w:tcW w:w="1879" w:type="dxa"/>
            <w:tcBorders>
              <w:top w:val="double" w:sz="6"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企业性质</w:t>
            </w:r>
          </w:p>
        </w:tc>
        <w:tc>
          <w:tcPr>
            <w:tcW w:w="2982" w:type="dxa"/>
            <w:tcBorders>
              <w:top w:val="double" w:sz="6" w:space="0" w:color="auto"/>
              <w:left w:val="nil"/>
              <w:bottom w:val="single" w:sz="4" w:space="0" w:color="auto"/>
              <w:right w:val="double" w:sz="6"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1860"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hint="eastAsia"/>
                <w:b/>
                <w:sz w:val="24"/>
              </w:rPr>
              <w:t>注册资金（万元）</w:t>
            </w:r>
          </w:p>
        </w:tc>
        <w:tc>
          <w:tcPr>
            <w:tcW w:w="2211"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b/>
                <w:sz w:val="24"/>
              </w:rPr>
            </w:pPr>
          </w:p>
        </w:tc>
        <w:tc>
          <w:tcPr>
            <w:tcW w:w="1879"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hint="eastAsia"/>
                <w:b/>
                <w:sz w:val="24"/>
              </w:rPr>
              <w:t>主营业务</w:t>
            </w:r>
          </w:p>
        </w:tc>
        <w:tc>
          <w:tcPr>
            <w:tcW w:w="2982"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1860"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成立时间</w:t>
            </w:r>
          </w:p>
        </w:tc>
        <w:tc>
          <w:tcPr>
            <w:tcW w:w="2211"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b/>
                <w:sz w:val="24"/>
              </w:rPr>
            </w:pPr>
          </w:p>
        </w:tc>
        <w:tc>
          <w:tcPr>
            <w:tcW w:w="1879"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邮    编</w:t>
            </w:r>
          </w:p>
        </w:tc>
        <w:tc>
          <w:tcPr>
            <w:tcW w:w="2982"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1860"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法定代表人</w:t>
            </w:r>
          </w:p>
        </w:tc>
        <w:tc>
          <w:tcPr>
            <w:tcW w:w="2211"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b/>
                <w:sz w:val="24"/>
              </w:rPr>
            </w:pPr>
          </w:p>
        </w:tc>
        <w:tc>
          <w:tcPr>
            <w:tcW w:w="1879"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董事长</w:t>
            </w:r>
            <w:r>
              <w:rPr>
                <w:rFonts w:ascii="楷体_GB2312" w:eastAsia="楷体_GB2312" w:cs="楷体_GB2312" w:hint="eastAsia"/>
                <w:b/>
                <w:sz w:val="24"/>
              </w:rPr>
              <w:t>/</w:t>
            </w:r>
            <w:r>
              <w:rPr>
                <w:rFonts w:ascii="楷体_GB2312" w:eastAsia="楷体_GB2312" w:hAnsi="宋体" w:cs="楷体_GB2312" w:hint="eastAsia"/>
                <w:b/>
                <w:sz w:val="24"/>
              </w:rPr>
              <w:t>总经理</w:t>
            </w:r>
          </w:p>
        </w:tc>
        <w:tc>
          <w:tcPr>
            <w:tcW w:w="2982"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1860"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联 系 人</w:t>
            </w:r>
          </w:p>
        </w:tc>
        <w:tc>
          <w:tcPr>
            <w:tcW w:w="2211"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b/>
                <w:sz w:val="24"/>
              </w:rPr>
            </w:pPr>
          </w:p>
        </w:tc>
        <w:tc>
          <w:tcPr>
            <w:tcW w:w="1879"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联系电话</w:t>
            </w:r>
          </w:p>
        </w:tc>
        <w:tc>
          <w:tcPr>
            <w:tcW w:w="2982"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1860"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b/>
                <w:sz w:val="24"/>
              </w:rPr>
            </w:pPr>
            <w:r>
              <w:rPr>
                <w:rFonts w:ascii="楷体_GB2312" w:eastAsia="楷体_GB2312" w:hAnsi="宋体" w:cs="楷体_GB2312" w:hint="eastAsia"/>
                <w:b/>
                <w:sz w:val="24"/>
              </w:rPr>
              <w:t>网    址</w:t>
            </w:r>
          </w:p>
        </w:tc>
        <w:tc>
          <w:tcPr>
            <w:tcW w:w="2211"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b/>
                <w:sz w:val="24"/>
              </w:rPr>
            </w:pPr>
          </w:p>
        </w:tc>
        <w:tc>
          <w:tcPr>
            <w:tcW w:w="1879"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b/>
                <w:sz w:val="24"/>
              </w:rPr>
            </w:pPr>
            <w:r>
              <w:rPr>
                <w:rFonts w:ascii="楷体_GB2312" w:eastAsia="楷体_GB2312" w:hAnsi="宋体" w:cs="楷体_GB2312" w:hint="eastAsia"/>
                <w:b/>
                <w:sz w:val="24"/>
              </w:rPr>
              <w:t>通讯地址</w:t>
            </w:r>
          </w:p>
        </w:tc>
        <w:tc>
          <w:tcPr>
            <w:tcW w:w="2982"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序号</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指标</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b/>
                <w:sz w:val="24"/>
              </w:rPr>
            </w:pPr>
            <w:r>
              <w:rPr>
                <w:rFonts w:ascii="楷体_GB2312" w:eastAsia="楷体_GB2312" w:hAnsi="宋体" w:cs="楷体_GB2312" w:hint="eastAsia"/>
                <w:b/>
                <w:sz w:val="24"/>
              </w:rPr>
              <w:t>单位</w:t>
            </w:r>
          </w:p>
          <w:p w:rsidR="00723F7A" w:rsidRDefault="00723F7A" w:rsidP="00B04883">
            <w:pPr>
              <w:spacing w:line="360" w:lineRule="atLeast"/>
              <w:jc w:val="center"/>
              <w:rPr>
                <w:rFonts w:ascii="楷体_GB2312" w:eastAsia="楷体_GB2312" w:hAnsi="宋体" w:hint="eastAsia"/>
                <w:b/>
                <w:sz w:val="24"/>
              </w:rPr>
            </w:pP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Ansi="宋体" w:hint="eastAsia"/>
                <w:b/>
                <w:sz w:val="24"/>
              </w:rPr>
            </w:pPr>
            <w:r>
              <w:rPr>
                <w:rFonts w:ascii="楷体_GB2312" w:eastAsia="楷体_GB2312" w:hAnsi="宋体" w:hint="eastAsia"/>
                <w:b/>
                <w:sz w:val="24"/>
              </w:rPr>
              <w:t>2014年度各项数据</w:t>
            </w: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1</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LED照明销售总额</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Ansi="宋体" w:cs="楷体_GB2312" w:hint="eastAsia"/>
                <w:sz w:val="24"/>
              </w:rPr>
              <w:t>万元</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2</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sz w:val="24"/>
              </w:rPr>
            </w:pPr>
            <w:r>
              <w:rPr>
                <w:rFonts w:ascii="楷体_GB2312" w:eastAsia="楷体_GB2312" w:hint="eastAsia"/>
                <w:b/>
                <w:sz w:val="24"/>
              </w:rPr>
              <w:t>LED照明利润总额</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Ansi="宋体" w:cs="楷体_GB2312" w:hint="eastAsia"/>
                <w:sz w:val="24"/>
              </w:rPr>
              <w:t>万元</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3</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b/>
                <w:sz w:val="24"/>
              </w:rPr>
            </w:pPr>
            <w:r>
              <w:rPr>
                <w:rFonts w:ascii="楷体_GB2312" w:eastAsia="楷体_GB2312" w:hint="eastAsia"/>
                <w:b/>
                <w:sz w:val="24"/>
              </w:rPr>
              <w:t>LED照明销售费用</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Ansi="宋体" w:cs="楷体_GB2312" w:hint="eastAsia"/>
                <w:sz w:val="24"/>
              </w:rPr>
              <w:t>万元</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4</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hint="eastAsia"/>
                <w:b/>
                <w:bCs/>
                <w:sz w:val="24"/>
              </w:rPr>
            </w:pPr>
            <w:r>
              <w:rPr>
                <w:rFonts w:ascii="楷体_GB2312" w:eastAsia="楷体_GB2312" w:hAnsi="宋体" w:hint="eastAsia"/>
                <w:b/>
                <w:bCs/>
                <w:sz w:val="24"/>
              </w:rPr>
              <w:t>LED照明技术研发费用</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Ansi="宋体" w:hint="eastAsia"/>
                <w:sz w:val="24"/>
              </w:rPr>
              <w:t>万元</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5</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b/>
                <w:sz w:val="24"/>
              </w:rPr>
            </w:pPr>
            <w:r>
              <w:rPr>
                <w:rFonts w:ascii="楷体_GB2312" w:eastAsia="楷体_GB2312" w:hint="eastAsia"/>
                <w:b/>
                <w:sz w:val="24"/>
              </w:rPr>
              <w:t>LED照明产品种类</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Ansi="宋体" w:hint="eastAsia"/>
                <w:sz w:val="24"/>
              </w:rPr>
              <w:t>个</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6</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b/>
                <w:bCs/>
                <w:sz w:val="24"/>
              </w:rPr>
            </w:pPr>
            <w:r>
              <w:rPr>
                <w:rFonts w:ascii="楷体_GB2312" w:eastAsia="楷体_GB2312" w:hint="eastAsia"/>
                <w:b/>
                <w:sz w:val="24"/>
              </w:rPr>
              <w:t>销售网点数量</w:t>
            </w:r>
            <w:r>
              <w:rPr>
                <w:rFonts w:ascii="楷体_GB2312" w:eastAsia="楷体_GB2312" w:hAnsi="宋体" w:cs="楷体_GB2312" w:hint="eastAsia"/>
                <w:b/>
                <w:bCs/>
                <w:sz w:val="24"/>
              </w:rPr>
              <w:t>*</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Ansi="宋体" w:hint="eastAsia"/>
                <w:sz w:val="24"/>
              </w:rPr>
              <w:t>个</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7</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入驻城市个数*</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Ansi="宋体" w:cs="楷体_GB2312" w:hint="eastAsia"/>
                <w:sz w:val="24"/>
              </w:rPr>
              <w:t>个</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8</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技术专利数量*</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Ansi="宋体" w:hint="eastAsia"/>
                <w:sz w:val="24"/>
              </w:rPr>
              <w:t>个</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9</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rPr>
                <w:rFonts w:ascii="楷体_GB2312" w:eastAsia="楷体_GB2312" w:hint="eastAsia"/>
              </w:rPr>
            </w:pPr>
            <w:r>
              <w:rPr>
                <w:rFonts w:ascii="楷体_GB2312" w:eastAsia="楷体_GB2312" w:hint="eastAsia"/>
              </w:rPr>
              <w:t>2014年LED照明销售增长率</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int="eastAsia"/>
              </w:rPr>
              <w:t xml:space="preserve"> %</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10</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rPr>
                <w:rFonts w:ascii="楷体_GB2312" w:eastAsia="楷体_GB2312" w:hint="eastAsia"/>
              </w:rPr>
            </w:pPr>
            <w:r>
              <w:rPr>
                <w:rFonts w:ascii="楷体_GB2312" w:eastAsia="楷体_GB2312" w:hint="eastAsia"/>
              </w:rPr>
              <w:t>2014年LED照明利润增长率</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ind w:firstLineChars="300" w:firstLine="630"/>
              <w:rPr>
                <w:rFonts w:ascii="楷体_GB2312" w:eastAsia="楷体_GB2312" w:hint="eastAsia"/>
                <w:sz w:val="24"/>
              </w:rPr>
            </w:pPr>
            <w:r>
              <w:rPr>
                <w:rFonts w:ascii="楷体_GB2312" w:eastAsia="楷体_GB2312" w:hint="eastAsia"/>
              </w:rPr>
              <w:t xml:space="preserve">   %</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11</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rPr>
                <w:rFonts w:ascii="楷体_GB2312" w:eastAsia="楷体_GB2312" w:hint="eastAsia"/>
              </w:rPr>
            </w:pPr>
            <w:r>
              <w:rPr>
                <w:rFonts w:ascii="楷体_GB2312" w:eastAsia="楷体_GB2312" w:hint="eastAsia"/>
              </w:rPr>
              <w:t>2014年研发费用投入增长率</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int="eastAsia"/>
              </w:rPr>
              <w:t xml:space="preserve">  %</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trPr>
          <w:trHeight w:hRule="exact" w:val="454"/>
          <w:jc w:val="center"/>
        </w:trPr>
        <w:tc>
          <w:tcPr>
            <w:tcW w:w="781"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12</w:t>
            </w:r>
          </w:p>
        </w:tc>
        <w:tc>
          <w:tcPr>
            <w:tcW w:w="329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723F7A" w:rsidRDefault="00723F7A" w:rsidP="00B04883">
            <w:pPr>
              <w:spacing w:line="360" w:lineRule="atLeast"/>
              <w:rPr>
                <w:rFonts w:ascii="楷体_GB2312" w:eastAsia="楷体_GB2312" w:hint="eastAsia"/>
              </w:rPr>
            </w:pPr>
            <w:r>
              <w:rPr>
                <w:rFonts w:ascii="楷体_GB2312" w:eastAsia="楷体_GB2312" w:hint="eastAsia"/>
              </w:rPr>
              <w:t>2014年LED新产品在所有产品占比</w:t>
            </w:r>
          </w:p>
        </w:tc>
        <w:tc>
          <w:tcPr>
            <w:tcW w:w="1879" w:type="dxa"/>
            <w:tcBorders>
              <w:top w:val="nil"/>
              <w:left w:val="nil"/>
              <w:bottom w:val="single" w:sz="4" w:space="0" w:color="auto"/>
              <w:right w:val="single" w:sz="4" w:space="0" w:color="auto"/>
            </w:tcBorders>
            <w:tcMar>
              <w:top w:w="15" w:type="dxa"/>
              <w:left w:w="15" w:type="dxa"/>
              <w:bottom w:w="0" w:type="dxa"/>
              <w:right w:w="15" w:type="dxa"/>
            </w:tcMar>
          </w:tcPr>
          <w:p w:rsidR="00723F7A" w:rsidRDefault="00723F7A" w:rsidP="00B04883">
            <w:pPr>
              <w:spacing w:line="360" w:lineRule="atLeast"/>
              <w:jc w:val="center"/>
              <w:rPr>
                <w:rFonts w:ascii="楷体_GB2312" w:eastAsia="楷体_GB2312" w:hint="eastAsia"/>
                <w:sz w:val="24"/>
              </w:rPr>
            </w:pPr>
            <w:r>
              <w:rPr>
                <w:rFonts w:ascii="楷体_GB2312" w:eastAsia="楷体_GB2312" w:hint="eastAsia"/>
              </w:rPr>
              <w:t xml:space="preserve">   %</w:t>
            </w:r>
          </w:p>
        </w:tc>
        <w:tc>
          <w:tcPr>
            <w:tcW w:w="2982" w:type="dxa"/>
            <w:tcBorders>
              <w:top w:val="nil"/>
              <w:left w:val="single" w:sz="4" w:space="0" w:color="auto"/>
              <w:bottom w:val="single" w:sz="4" w:space="0" w:color="auto"/>
              <w:right w:val="double" w:sz="6" w:space="0" w:color="auto"/>
            </w:tcBorders>
          </w:tcPr>
          <w:p w:rsidR="00723F7A" w:rsidRDefault="00723F7A" w:rsidP="00B04883">
            <w:pPr>
              <w:spacing w:line="360" w:lineRule="atLeast"/>
              <w:jc w:val="center"/>
              <w:rPr>
                <w:rFonts w:ascii="楷体_GB2312" w:eastAsia="楷体_GB2312" w:hint="eastAsia"/>
                <w:sz w:val="24"/>
              </w:rPr>
            </w:pPr>
          </w:p>
        </w:tc>
      </w:tr>
      <w:tr w:rsidR="00723F7A" w:rsidTr="00AF33C8">
        <w:trPr>
          <w:trHeight w:val="2606"/>
          <w:jc w:val="center"/>
        </w:trPr>
        <w:tc>
          <w:tcPr>
            <w:tcW w:w="8932" w:type="dxa"/>
            <w:gridSpan w:val="5"/>
            <w:tcBorders>
              <w:top w:val="nil"/>
              <w:left w:val="double" w:sz="6" w:space="0" w:color="auto"/>
              <w:bottom w:val="double" w:sz="6" w:space="0" w:color="auto"/>
              <w:right w:val="double" w:sz="6" w:space="0" w:color="auto"/>
            </w:tcBorders>
            <w:tcMar>
              <w:top w:w="15" w:type="dxa"/>
              <w:left w:w="15" w:type="dxa"/>
              <w:bottom w:w="0" w:type="dxa"/>
              <w:right w:w="15" w:type="dxa"/>
            </w:tcMar>
          </w:tcPr>
          <w:p w:rsidR="000578CA" w:rsidRDefault="00723F7A" w:rsidP="00AF33C8">
            <w:pPr>
              <w:spacing w:line="360" w:lineRule="atLeast"/>
              <w:rPr>
                <w:rFonts w:ascii="楷体_GB2312" w:eastAsia="楷体_GB2312" w:hAnsi="宋体" w:cs="楷体_GB2312" w:hint="eastAsia"/>
                <w:b/>
                <w:bCs/>
                <w:sz w:val="24"/>
              </w:rPr>
            </w:pPr>
            <w:r>
              <w:rPr>
                <w:rFonts w:ascii="楷体_GB2312" w:eastAsia="楷体_GB2312" w:hAnsi="宋体" w:cs="楷体_GB2312" w:hint="eastAsia"/>
                <w:b/>
                <w:bCs/>
                <w:sz w:val="24"/>
              </w:rPr>
              <w:t xml:space="preserve">企业简介（500字）                                                          </w:t>
            </w:r>
          </w:p>
          <w:p w:rsidR="00601D6D" w:rsidRDefault="000578CA" w:rsidP="00B04883">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 xml:space="preserve">                             </w:t>
            </w:r>
          </w:p>
          <w:p w:rsidR="00601D6D" w:rsidRDefault="00601D6D" w:rsidP="00B04883">
            <w:pPr>
              <w:spacing w:line="360" w:lineRule="atLeast"/>
              <w:jc w:val="center"/>
              <w:rPr>
                <w:rFonts w:ascii="楷体_GB2312" w:eastAsia="楷体_GB2312" w:hAnsi="宋体" w:cs="楷体_GB2312" w:hint="eastAsia"/>
                <w:b/>
                <w:bCs/>
                <w:sz w:val="24"/>
              </w:rPr>
            </w:pPr>
          </w:p>
          <w:p w:rsidR="00723F7A" w:rsidRDefault="00601D6D" w:rsidP="00B04883">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 xml:space="preserve">                                </w:t>
            </w:r>
            <w:r w:rsidR="00723F7A">
              <w:rPr>
                <w:rFonts w:ascii="楷体_GB2312" w:eastAsia="楷体_GB2312" w:hAnsi="宋体" w:cs="楷体_GB2312" w:hint="eastAsia"/>
                <w:b/>
                <w:bCs/>
                <w:sz w:val="24"/>
              </w:rPr>
              <w:t xml:space="preserve"> 企业盖章：</w:t>
            </w:r>
          </w:p>
          <w:p w:rsidR="00723F7A" w:rsidRDefault="00723F7A" w:rsidP="00B04883">
            <w:pPr>
              <w:spacing w:line="360" w:lineRule="atLeast"/>
              <w:rPr>
                <w:rFonts w:ascii="楷体_GB2312" w:eastAsia="楷体_GB2312" w:hint="eastAsia"/>
                <w:b/>
                <w:sz w:val="24"/>
              </w:rPr>
            </w:pPr>
            <w:r>
              <w:rPr>
                <w:rFonts w:ascii="楷体_GB2312" w:eastAsia="楷体_GB2312" w:hint="eastAsia"/>
                <w:sz w:val="24"/>
              </w:rPr>
              <w:t xml:space="preserve">                                                            </w:t>
            </w:r>
            <w:r>
              <w:rPr>
                <w:rFonts w:ascii="楷体_GB2312" w:eastAsia="楷体_GB2312" w:hint="eastAsia"/>
                <w:b/>
                <w:sz w:val="24"/>
              </w:rPr>
              <w:t xml:space="preserve">年 </w:t>
            </w:r>
            <w:r w:rsidR="00601D6D">
              <w:rPr>
                <w:rFonts w:ascii="楷体_GB2312" w:eastAsia="楷体_GB2312" w:hint="eastAsia"/>
                <w:b/>
                <w:sz w:val="24"/>
              </w:rPr>
              <w:t xml:space="preserve"> </w:t>
            </w:r>
            <w:r>
              <w:rPr>
                <w:rFonts w:ascii="楷体_GB2312" w:eastAsia="楷体_GB2312" w:hint="eastAsia"/>
                <w:b/>
                <w:sz w:val="24"/>
              </w:rPr>
              <w:t xml:space="preserve">  月</w:t>
            </w:r>
            <w:r w:rsidR="00601D6D">
              <w:rPr>
                <w:rFonts w:ascii="楷体_GB2312" w:eastAsia="楷体_GB2312" w:hint="eastAsia"/>
                <w:b/>
                <w:sz w:val="24"/>
              </w:rPr>
              <w:t xml:space="preserve">   </w:t>
            </w:r>
            <w:r>
              <w:rPr>
                <w:rFonts w:ascii="楷体_GB2312" w:eastAsia="楷体_GB2312" w:hint="eastAsia"/>
                <w:b/>
                <w:sz w:val="24"/>
              </w:rPr>
              <w:t>日</w:t>
            </w:r>
          </w:p>
        </w:tc>
      </w:tr>
    </w:tbl>
    <w:p w:rsidR="00D22C2E" w:rsidRPr="000578CA" w:rsidRDefault="00723F7A" w:rsidP="000578CA">
      <w:pPr>
        <w:pStyle w:val="3"/>
        <w:tabs>
          <w:tab w:val="left" w:pos="2160"/>
          <w:tab w:val="left" w:pos="3420"/>
          <w:tab w:val="left" w:pos="8100"/>
        </w:tabs>
        <w:spacing w:line="360" w:lineRule="atLeast"/>
        <w:ind w:firstLine="0"/>
        <w:rPr>
          <w:rFonts w:hint="eastAsia"/>
          <w:color w:val="auto"/>
          <w:sz w:val="22"/>
          <w:szCs w:val="22"/>
        </w:rPr>
      </w:pPr>
      <w:r w:rsidRPr="000578CA">
        <w:rPr>
          <w:rFonts w:hint="eastAsia"/>
          <w:color w:val="auto"/>
          <w:kern w:val="0"/>
        </w:rPr>
        <w:t>注：数据保留两位小数</w:t>
      </w:r>
    </w:p>
    <w:sectPr w:rsidR="00D22C2E" w:rsidRPr="000578CA" w:rsidSect="00A27FC0">
      <w:footerReference w:type="even" r:id="rId7"/>
      <w:footerReference w:type="default" r:id="rId8"/>
      <w:pgSz w:w="11906" w:h="16838"/>
      <w:pgMar w:top="1440" w:right="1247" w:bottom="1440" w:left="1588"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061" w:rsidRDefault="00177061">
      <w:r>
        <w:separator/>
      </w:r>
    </w:p>
  </w:endnote>
  <w:endnote w:type="continuationSeparator" w:id="1">
    <w:p w:rsidR="00177061" w:rsidRDefault="001770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C7" w:rsidRDefault="008002C7" w:rsidP="00B04883">
    <w:pPr>
      <w:pStyle w:val="a3"/>
      <w:framePr w:wrap="around" w:vAnchor="text" w:hAnchor="margin" w:xAlign="outside" w:y="1"/>
      <w:rPr>
        <w:rStyle w:val="a7"/>
      </w:rPr>
    </w:pPr>
    <w:r>
      <w:rPr>
        <w:rStyle w:val="a7"/>
      </w:rPr>
      <w:fldChar w:fldCharType="begin"/>
    </w:r>
    <w:r>
      <w:rPr>
        <w:rStyle w:val="a7"/>
      </w:rPr>
      <w:instrText xml:space="preserve">PAGE  </w:instrText>
    </w:r>
    <w:r>
      <w:rPr>
        <w:rStyle w:val="a7"/>
      </w:rPr>
      <w:fldChar w:fldCharType="end"/>
    </w:r>
  </w:p>
  <w:p w:rsidR="008002C7" w:rsidRDefault="008002C7" w:rsidP="00A8088B">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C7" w:rsidRPr="00D22C2E" w:rsidRDefault="008002C7" w:rsidP="00B04883">
    <w:pPr>
      <w:pStyle w:val="a3"/>
      <w:framePr w:wrap="around" w:vAnchor="text" w:hAnchor="margin" w:xAlign="outside" w:y="1"/>
      <w:rPr>
        <w:rStyle w:val="a7"/>
        <w:rFonts w:ascii="仿宋_GB2312" w:eastAsia="仿宋_GB2312" w:hAnsi="宋体" w:hint="eastAsia"/>
        <w:sz w:val="28"/>
        <w:szCs w:val="28"/>
      </w:rPr>
    </w:pPr>
    <w:r w:rsidRPr="00D22C2E">
      <w:rPr>
        <w:rStyle w:val="a7"/>
        <w:rFonts w:ascii="仿宋_GB2312" w:eastAsia="仿宋_GB2312" w:hAnsi="宋体" w:hint="eastAsia"/>
        <w:sz w:val="28"/>
        <w:szCs w:val="28"/>
      </w:rPr>
      <w:fldChar w:fldCharType="begin"/>
    </w:r>
    <w:r w:rsidRPr="00D22C2E">
      <w:rPr>
        <w:rStyle w:val="a7"/>
        <w:rFonts w:ascii="仿宋_GB2312" w:eastAsia="仿宋_GB2312" w:hAnsi="宋体" w:hint="eastAsia"/>
        <w:sz w:val="28"/>
        <w:szCs w:val="28"/>
      </w:rPr>
      <w:instrText xml:space="preserve">PAGE  </w:instrText>
    </w:r>
    <w:r w:rsidRPr="00D22C2E">
      <w:rPr>
        <w:rStyle w:val="a7"/>
        <w:rFonts w:ascii="仿宋_GB2312" w:eastAsia="仿宋_GB2312" w:hAnsi="宋体" w:hint="eastAsia"/>
        <w:sz w:val="28"/>
        <w:szCs w:val="28"/>
      </w:rPr>
      <w:fldChar w:fldCharType="separate"/>
    </w:r>
    <w:r w:rsidR="00AF33C8">
      <w:rPr>
        <w:rStyle w:val="a7"/>
        <w:rFonts w:ascii="仿宋_GB2312" w:eastAsia="仿宋_GB2312" w:hAnsi="宋体"/>
        <w:noProof/>
        <w:sz w:val="28"/>
        <w:szCs w:val="28"/>
      </w:rPr>
      <w:t>- 2 -</w:t>
    </w:r>
    <w:r w:rsidRPr="00D22C2E">
      <w:rPr>
        <w:rStyle w:val="a7"/>
        <w:rFonts w:ascii="仿宋_GB2312" w:eastAsia="仿宋_GB2312" w:hAnsi="宋体" w:hint="eastAsia"/>
        <w:sz w:val="28"/>
        <w:szCs w:val="28"/>
      </w:rPr>
      <w:fldChar w:fldCharType="end"/>
    </w:r>
  </w:p>
  <w:p w:rsidR="008002C7" w:rsidRDefault="008002C7" w:rsidP="00A8088B">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061" w:rsidRDefault="00177061">
      <w:r>
        <w:separator/>
      </w:r>
    </w:p>
  </w:footnote>
  <w:footnote w:type="continuationSeparator" w:id="1">
    <w:p w:rsidR="00177061" w:rsidRDefault="001770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6E6DD7"/>
    <w:multiLevelType w:val="singleLevel"/>
    <w:tmpl w:val="556E6DD7"/>
    <w:lvl w:ilvl="0">
      <w:start w:val="1"/>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3074" fillcolor="#9cbee0" strokecolor="#739cc3">
      <v:fill color="#9cbee0" color2="#bbd5f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155E4"/>
    <w:rsid w:val="000578CA"/>
    <w:rsid w:val="00177061"/>
    <w:rsid w:val="00266EE1"/>
    <w:rsid w:val="003551F6"/>
    <w:rsid w:val="00415B22"/>
    <w:rsid w:val="005412C0"/>
    <w:rsid w:val="00583F1B"/>
    <w:rsid w:val="00601D6D"/>
    <w:rsid w:val="006E519F"/>
    <w:rsid w:val="00723F7A"/>
    <w:rsid w:val="00792D57"/>
    <w:rsid w:val="007F7AEE"/>
    <w:rsid w:val="008002C7"/>
    <w:rsid w:val="00A27FC0"/>
    <w:rsid w:val="00A8088B"/>
    <w:rsid w:val="00AF33C8"/>
    <w:rsid w:val="00B04883"/>
    <w:rsid w:val="00B4090E"/>
    <w:rsid w:val="00B95886"/>
    <w:rsid w:val="00BB1F74"/>
    <w:rsid w:val="00C23F58"/>
    <w:rsid w:val="00D22C2E"/>
    <w:rsid w:val="00D56FA3"/>
    <w:rsid w:val="00F2176E"/>
    <w:rsid w:val="00F64FDC"/>
    <w:rsid w:val="1E8077A3"/>
    <w:rsid w:val="40544C9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semiHidden/>
  </w:style>
  <w:style w:type="character" w:customStyle="1" w:styleId="Char">
    <w:name w:val="页脚 Char"/>
    <w:basedOn w:val="a0"/>
    <w:link w:val="a3"/>
    <w:rPr>
      <w:kern w:val="2"/>
      <w:sz w:val="18"/>
      <w:szCs w:val="18"/>
    </w:rPr>
  </w:style>
  <w:style w:type="character" w:customStyle="1" w:styleId="Char0">
    <w:name w:val="页眉 Char"/>
    <w:basedOn w:val="a0"/>
    <w:link w:val="a4"/>
    <w:rPr>
      <w:kern w:val="2"/>
      <w:sz w:val="18"/>
      <w:szCs w:val="18"/>
    </w:rPr>
  </w:style>
  <w:style w:type="paragraph" w:styleId="a5">
    <w:name w:val="Normal (Web)"/>
    <w:basedOn w:val="a"/>
    <w:pPr>
      <w:widowControl/>
      <w:spacing w:before="100" w:beforeAutospacing="1" w:after="100" w:afterAutospacing="1"/>
      <w:jc w:val="left"/>
    </w:pPr>
    <w:rPr>
      <w:rFonts w:ascii="宋体" w:hAnsi="宋体"/>
      <w:kern w:val="0"/>
      <w:sz w:val="24"/>
    </w:rPr>
  </w:style>
  <w:style w:type="paragraph" w:styleId="a6">
    <w:name w:val="Balloon Text"/>
    <w:basedOn w:val="a"/>
    <w:semiHidden/>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character" w:styleId="a7">
    <w:name w:val="page number"/>
    <w:basedOn w:val="a0"/>
    <w:rsid w:val="00A8088B"/>
  </w:style>
  <w:style w:type="paragraph" w:styleId="3">
    <w:name w:val="Body Text Indent 3"/>
    <w:basedOn w:val="a"/>
    <w:rsid w:val="00723F7A"/>
    <w:pPr>
      <w:snapToGrid w:val="0"/>
      <w:spacing w:line="300" w:lineRule="auto"/>
      <w:ind w:firstLine="540"/>
    </w:pPr>
    <w:rPr>
      <w:rFonts w:eastAsia="楷体_GB2312"/>
      <w:b/>
      <w:bCs/>
      <w:color w:val="FF0000"/>
      <w:sz w:val="24"/>
      <w:u w:val="single"/>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476</Words>
  <Characters>2717</Characters>
  <Application>Microsoft Office Word</Application>
  <DocSecurity>0</DocSecurity>
  <PresentationFormat/>
  <Lines>22</Lines>
  <Paragraphs>6</Paragraphs>
  <Slides>0</Slides>
  <Notes>0</Notes>
  <HiddenSlides>0</HiddenSlides>
  <MMClips>0</MMClips>
  <ScaleCrop>false</ScaleCrop>
  <Company>MC SYSTEM</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MC SYSTEM</dc:creator>
  <cp:lastModifiedBy>admin</cp:lastModifiedBy>
  <cp:revision>2</cp:revision>
  <cp:lastPrinted>2008-10-13T02:47:00Z</cp:lastPrinted>
  <dcterms:created xsi:type="dcterms:W3CDTF">2015-06-05T05:21:00Z</dcterms:created>
  <dcterms:modified xsi:type="dcterms:W3CDTF">2015-06-05T05:21:00Z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2052-9.1.0.5060</vt:lpwstr>
  </property>
</Properties>
</file>