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E10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2" w:afterAutospacing="0" w:line="630" w:lineRule="atLeast"/>
        <w:ind w:left="0" w:right="0"/>
        <w:jc w:val="center"/>
        <w:rPr>
          <w:rFonts w:ascii="微软雅黑" w:hAnsi="微软雅黑" w:eastAsia="微软雅黑" w:cs="微软雅黑"/>
          <w:b/>
          <w:bCs/>
          <w:color w:val="auto"/>
          <w:sz w:val="36"/>
          <w:szCs w:val="36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山西省住房和城乡建设厅关于组织开展2026年度省级施工工法申报工作的通知</w:t>
      </w:r>
    </w:p>
    <w:p w14:paraId="5DCE7F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0"/>
          <w:sz w:val="21"/>
          <w:szCs w:val="21"/>
          <w:shd w:val="clear" w:fill="FFFFFF"/>
        </w:rPr>
        <w:t>发表日期： 2026-05-08来源：山西省住房和城乡建设厅 工程质量安全监管处</w:t>
      </w:r>
    </w:p>
    <w:p w14:paraId="65641E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晋建质函〔2026〕224号</w:t>
      </w:r>
    </w:p>
    <w:p w14:paraId="5D503C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各市住房和城乡建设局，中央驻晋建筑施工企业，山西建设投资集团有限公司，各有关建筑施工企业：</w:t>
      </w:r>
    </w:p>
    <w:p w14:paraId="3BFC2C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为推动我省建筑业企业工法应用和成果转化，促进建筑业技术创新，提升施工技术水平，经研究决定，开展2026年度省级施工工法申报工作。现将有关事项通知如下：</w:t>
      </w:r>
    </w:p>
    <w:p w14:paraId="54C732F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 一、申报条件</w:t>
      </w:r>
    </w:p>
    <w:p w14:paraId="0828BBC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（一）申报单位为在我省行政区域内注册登记的建筑业企业，或在我省建筑工程开发应用工法的省外建筑业企业；</w:t>
      </w:r>
    </w:p>
    <w:p w14:paraId="586F0E9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（二）申报工法的应用范围应为房屋建筑和市政基础设施工程，并且遵循国家工程建设方针、政策和工程建设强制性标准，符合国家工程建设技术发展方向和节能环保、绿色低碳等要求；</w:t>
      </w:r>
    </w:p>
    <w:p w14:paraId="0BBF121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（三）申报工法已评定为企业级工法；</w:t>
      </w:r>
    </w:p>
    <w:p w14:paraId="59D829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（四）申报工法的关键性技术达到省内领先及以上水平；</w:t>
      </w:r>
    </w:p>
    <w:p w14:paraId="7296BB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五）申报工法已经过2项及以上工程实践应用，技术成熟、安全可靠，能有效指导施工，具有较高的推广应用价值，经济效益和社会效益显著；外省入晋企业申报的工法应至少在山西省内经过1项及以上的工程实践应用；</w:t>
      </w:r>
    </w:p>
    <w:p w14:paraId="6A9EEF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（六）申报工法内容不得与已公布的国家级工法、山西省级工法、其他省（部）级工法雷同，已在其他省（部）级工法主管部门申报评审的同一工法不得申报。</w:t>
      </w:r>
    </w:p>
    <w:p w14:paraId="3F40F8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二、申报材料</w:t>
      </w:r>
    </w:p>
    <w:p w14:paraId="1E6035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（一）书面申报资料</w:t>
      </w:r>
    </w:p>
    <w:p w14:paraId="6EE2E2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1.《山西省省级工法申报汇总表》（附件1），加盖申报单位公章（填报时应当认真核对相关信息，确保单位名称、完成人姓名等信息准确无误，完成人公布顺序以表填报为准）；</w:t>
      </w:r>
    </w:p>
    <w:p w14:paraId="684FA03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2.《山西省省级工法申报书》（附件2）；</w:t>
      </w:r>
    </w:p>
    <w:p w14:paraId="39BFEF9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3.工法文本（文本应当按照住房和城乡建设部颁布的《工程建设工法管理办法》要求编写，具体格式参照《国家级工法编写与申报指南》，文本中不得出现编写单位及编写人的名称及相关信息）；</w:t>
      </w:r>
    </w:p>
    <w:p w14:paraId="3B416C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4.企业级工法批准文件；</w:t>
      </w:r>
    </w:p>
    <w:p w14:paraId="6D056E5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5.经济效益证明分析材料，加盖公章和财务章（经济效益应当根据实际应用工程进行分析和测算，选取典型的应用工程提供充分、合理的分析测算依据，能够体现通过采用工法前后对比的成本测算数据）；</w:t>
      </w:r>
    </w:p>
    <w:p w14:paraId="4683AD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6.社会效益证明材料，加盖公章和财务章（社会效益应当能够体现对提高工程质量、降低施工难度、节约资源等方面的积极影响，突出工法在借鉴参考、推广应用、推动行业发展方面的价值）；</w:t>
      </w:r>
    </w:p>
    <w:p w14:paraId="6808E8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7.两项及以上工程应用证明材料（包括建设单位或监理单位出具的工程应用证明原件、施工许可证或开工报告复印件）；</w:t>
      </w:r>
    </w:p>
    <w:p w14:paraId="4BBF46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8.科技查新报告复印件；</w:t>
      </w:r>
    </w:p>
    <w:p w14:paraId="6309B1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9.工法关键技术的专利证书、科技成果证明等其他有关材料复印件（证明材料要能够体现与工法的关联性）；</w:t>
      </w:r>
    </w:p>
    <w:p w14:paraId="54CB9D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10.反映工法实际应用操作要点的照片（不少于10张）。</w:t>
      </w:r>
    </w:p>
    <w:p w14:paraId="1172F6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《山西省省级工法申报汇总表》单列不装订；其他资料按照顺序装订成册，使用A4纸双面复印，附目录和页码，一式三份，加盖公章后申报。</w:t>
      </w:r>
    </w:p>
    <w:p w14:paraId="367FAA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（二）电子文档材料</w:t>
      </w:r>
    </w:p>
    <w:p w14:paraId="6F7E6A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1.《山西省省级工法申报汇总表》提供word文档以及加盖公章纸质版的PDF扫描文档；</w:t>
      </w:r>
    </w:p>
    <w:p w14:paraId="657485F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2.上述第2-10项纸质申报资料按顺序扫描成一份PDF文档；</w:t>
      </w:r>
    </w:p>
    <w:p w14:paraId="657007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3.工法文本提供word文档；</w:t>
      </w:r>
    </w:p>
    <w:p w14:paraId="4EAECC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4.反映工法实际应用操作要点的照片（不少于10张），可制作成不超过5分钟的视频资料。</w:t>
      </w:r>
    </w:p>
    <w:p w14:paraId="73CCD4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三、有关事项</w:t>
      </w:r>
    </w:p>
    <w:p w14:paraId="7CE723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一）本次工法评审结合当前正在开展的群众住房“堵漏裂臭”问题整治工作，拟在全省范围内遴选一批住宅“堵漏裂臭”优秀工法，在原有申报专业类别基础上，增设“堵漏裂臭”问题防治专项，纳入工法推广目录。鼓励建筑施工企业围绕整治重点，不断优化施工工艺，总结施工方法，通过对成熟、适用工艺及技术的推广应用，推动全省工程品质提升。</w:t>
      </w:r>
    </w:p>
    <w:p w14:paraId="3D8444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二）工法申报应由建筑施工企业自主申报，支持多家施工企业联合申报，或由一家施工企业牵头与科研院所、大专院校等联合申报，联合申报的申报单位数量不超过2家，主要完成人不超过5人，排序以上报为准。</w:t>
      </w:r>
    </w:p>
    <w:p w14:paraId="2A1B47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三）申报企业要高度重视工法文本编制，内容格式严格按照有关规定进行编写，提高文本编制质量，文字表述清晰，条文层次分明，数据详实可靠，充分体现工法的关键技术水平、工艺流程、操作要点和应用效果，为工法的后续推广应用奠定良好的基础。我厅将重点对工法文本进行审查，对于编制不符合要求的或编制质量不高的予以一票否决。</w:t>
      </w:r>
    </w:p>
    <w:p w14:paraId="6BE5268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（四）申报企业要对申报材料的真实性、准确性负责，对提供虚假材料或剽窃作假等问题，一经查实，予以全省通报，3年内不再受理该单位申报省级工法。</w:t>
      </w:r>
    </w:p>
    <w:p w14:paraId="3A6C5F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（五）各申报企业将工法汇总后统一填报《山西省省级工法申报汇总表》（省属企业和中央驻晋企业由集团汇总填报），并于2026年5月28日前将省级工法书面申报资料报送我厅工程质量安全监管处，电子文档材料同步报送电子邮箱，逾期不予受理。</w:t>
      </w:r>
    </w:p>
    <w:p w14:paraId="6A31EA8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联系电话：0351-3580074</w:t>
      </w:r>
    </w:p>
    <w:p w14:paraId="0B896F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电子邮箱：sxssjgfsb@126.com</w:t>
      </w:r>
    </w:p>
    <w:p w14:paraId="2F1B59C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 </w:t>
      </w:r>
    </w:p>
    <w:p w14:paraId="335EF50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附件：1.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instrText xml:space="preserve"> HYPERLINK "https://zjt.shanxi.gov.cn/zwgk/gztz/202605/P020260509382242138763.doc" \o "附件1 山西省省级工法申报汇总表.doc"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t>山西省省级工法申报汇总表.doc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fldChar w:fldCharType="end"/>
      </w:r>
    </w:p>
    <w:p w14:paraId="2D2610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             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instrText xml:space="preserve"> HYPERLINK "https://zjt.shanxi.gov.cn/zwgk/gztz/202605/P020260509382242291864.docx" \o "附件2 山西省省级工法申报书.docx"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t>山西省省级工法申报书.docx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66CC"/>
          <w:spacing w:val="0"/>
          <w:sz w:val="24"/>
          <w:szCs w:val="24"/>
          <w:u w:val="none"/>
          <w:shd w:val="clear" w:fill="FFFFFF"/>
        </w:rPr>
        <w:fldChar w:fldCharType="end"/>
      </w:r>
    </w:p>
    <w:p w14:paraId="68BE5A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                 </w:t>
      </w:r>
    </w:p>
    <w:p w14:paraId="3A3191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 </w:t>
      </w:r>
    </w:p>
    <w:p w14:paraId="7781DD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/>
        <w:jc w:val="righ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山西省住房和城乡建设厅</w:t>
      </w:r>
    </w:p>
    <w:p w14:paraId="1BF2F2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" w:lineRule="atLeast"/>
        <w:ind w:left="0" w:right="0"/>
        <w:jc w:val="righ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2026年5月8日</w:t>
      </w:r>
    </w:p>
    <w:p w14:paraId="7C8425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F7AF3"/>
    <w:rsid w:val="565D5492"/>
    <w:rsid w:val="57BB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1896</Words>
  <Characters>2007</Characters>
  <Lines>0</Lines>
  <Paragraphs>0</Paragraphs>
  <TotalTime>12</TotalTime>
  <ScaleCrop>false</ScaleCrop>
  <LinksUpToDate>false</LinksUpToDate>
  <CharactersWithSpaces>2015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2026-05-09T04:45:00Z</dcterms:created>
  <dc:creator>Lenovo</dc:creator>
  <cp:lastModifiedBy>毛毛</cp:lastModifiedBy>
  <cp:lastPrinted>2026-05-09T09:45:29Z</cp:lastPrinted>
  <dcterms:modified xsi:type="dcterms:W3CDTF">2026-05-09T10:00:18Z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eyJoZGlkIjoiNDA3MmQwYjE0OTExNmEwZGQ4ZDZiYjExNmFjNGM0YzYiLCJ1c2VySWQiOiIyMzkzNzkxNTAifQ==</vt:lpwstr>
  </property>
  <property fmtid="{D5CDD505-2E9C-101B-9397-08002B2CF9AE}" pid="4" name="ICV">
    <vt:lpwstr>EBC55A8E6F12451988B0F6DD31895561_12</vt:lpwstr>
  </property>
</Properties>
</file>