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169D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val="0"/>
          <w:color w:val="333333"/>
          <w:w w:val="95"/>
          <w:kern w:val="0"/>
          <w:sz w:val="44"/>
          <w:szCs w:val="44"/>
          <w:lang w:val="en-US" w:eastAsia="zh-CN"/>
        </w:rPr>
      </w:pPr>
    </w:p>
    <w:p w14:paraId="5AF333C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eastAsia="宋体" w:cs="宋体"/>
          <w:b/>
          <w:bCs w:val="0"/>
          <w:color w:val="333333"/>
          <w:kern w:val="0"/>
          <w:sz w:val="44"/>
          <w:szCs w:val="44"/>
          <w:lang w:val="en-US" w:eastAsia="zh-CN"/>
        </w:rPr>
      </w:pPr>
      <w:r>
        <w:rPr>
          <w:rFonts w:hint="eastAsia" w:ascii="宋体" w:hAnsi="宋体" w:eastAsia="宋体" w:cs="宋体"/>
          <w:b/>
          <w:bCs w:val="0"/>
          <w:color w:val="333333"/>
          <w:kern w:val="0"/>
          <w:sz w:val="44"/>
          <w:szCs w:val="44"/>
          <w:lang w:val="en-US" w:eastAsia="zh-CN"/>
        </w:rPr>
        <w:t>山西省</w:t>
      </w:r>
      <w:r>
        <w:rPr>
          <w:rFonts w:hint="eastAsia" w:ascii="宋体" w:hAnsi="宋体" w:eastAsia="宋体" w:cs="宋体"/>
          <w:b/>
          <w:bCs w:val="0"/>
          <w:color w:val="333333"/>
          <w:kern w:val="0"/>
          <w:sz w:val="44"/>
          <w:szCs w:val="44"/>
        </w:rPr>
        <w:t>建筑装饰协会</w:t>
      </w:r>
      <w:r>
        <w:rPr>
          <w:rFonts w:hint="eastAsia" w:ascii="宋体" w:hAnsi="宋体" w:eastAsia="宋体" w:cs="宋体"/>
          <w:b/>
          <w:bCs w:val="0"/>
          <w:color w:val="333333"/>
          <w:kern w:val="0"/>
          <w:sz w:val="44"/>
          <w:szCs w:val="44"/>
          <w:lang w:val="en-US" w:eastAsia="zh-CN"/>
        </w:rPr>
        <w:t>科技成果评价鉴定</w:t>
      </w:r>
    </w:p>
    <w:p w14:paraId="0FEC064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宋体" w:eastAsia="方正小标宋简体" w:cs="宋体"/>
          <w:bCs/>
          <w:color w:val="333333"/>
          <w:kern w:val="0"/>
          <w:sz w:val="11"/>
          <w:szCs w:val="11"/>
          <w:lang w:val="en-US" w:eastAsia="zh-CN"/>
        </w:rPr>
      </w:pPr>
      <w:r>
        <w:rPr>
          <w:rFonts w:hint="eastAsia" w:ascii="宋体" w:hAnsi="宋体" w:eastAsia="宋体" w:cs="宋体"/>
          <w:b/>
          <w:bCs w:val="0"/>
          <w:color w:val="333333"/>
          <w:kern w:val="0"/>
          <w:sz w:val="44"/>
          <w:szCs w:val="44"/>
        </w:rPr>
        <w:t>管理办法</w:t>
      </w:r>
    </w:p>
    <w:p w14:paraId="4197AC2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eastAsia="宋体" w:cs="宋体"/>
          <w:bCs/>
          <w:color w:val="333333"/>
          <w:kern w:val="0"/>
          <w:sz w:val="32"/>
          <w:szCs w:val="32"/>
          <w:lang w:val="en-US" w:eastAsia="zh-CN"/>
        </w:rPr>
      </w:pPr>
      <w:r>
        <w:rPr>
          <w:rFonts w:hint="eastAsia" w:ascii="宋体" w:hAnsi="宋体" w:eastAsia="宋体" w:cs="宋体"/>
          <w:bCs/>
          <w:color w:val="333333"/>
          <w:kern w:val="0"/>
          <w:sz w:val="32"/>
          <w:szCs w:val="32"/>
          <w:lang w:val="en-US" w:eastAsia="zh-CN"/>
        </w:rPr>
        <w:t>（试 行）</w:t>
      </w:r>
    </w:p>
    <w:p w14:paraId="1B0C9D85">
      <w:pPr>
        <w:keepNext w:val="0"/>
        <w:keepLines w:val="0"/>
        <w:pageBreakBefore w:val="0"/>
        <w:widowControl w:val="0"/>
        <w:kinsoku/>
        <w:wordWrap/>
        <w:overflowPunct/>
        <w:topLinePunct w:val="0"/>
        <w:autoSpaceDE/>
        <w:autoSpaceDN/>
        <w:bidi w:val="0"/>
        <w:adjustRightInd/>
        <w:snapToGrid/>
        <w:spacing w:line="580" w:lineRule="exact"/>
        <w:contextualSpacing/>
        <w:jc w:val="center"/>
        <w:textAlignment w:val="auto"/>
        <w:rPr>
          <w:rFonts w:hint="eastAsia" w:ascii="仿宋" w:hAnsi="仿宋" w:eastAsia="仿宋" w:cs="仿宋"/>
          <w:b/>
          <w:bCs/>
          <w:spacing w:val="0"/>
          <w:sz w:val="32"/>
          <w:szCs w:val="32"/>
        </w:rPr>
      </w:pPr>
      <w:bookmarkStart w:id="0" w:name="_GoBack"/>
      <w:bookmarkEnd w:id="0"/>
    </w:p>
    <w:p w14:paraId="47F07B83">
      <w:pPr>
        <w:keepNext w:val="0"/>
        <w:keepLines w:val="0"/>
        <w:pageBreakBefore w:val="0"/>
        <w:widowControl w:val="0"/>
        <w:kinsoku/>
        <w:wordWrap/>
        <w:overflowPunct/>
        <w:topLinePunct w:val="0"/>
        <w:autoSpaceDE/>
        <w:autoSpaceDN/>
        <w:bidi w:val="0"/>
        <w:adjustRightInd/>
        <w:snapToGrid/>
        <w:spacing w:line="580" w:lineRule="exact"/>
        <w:contextualSpacing/>
        <w:jc w:val="center"/>
        <w:textAlignment w:val="auto"/>
        <w:rPr>
          <w:rFonts w:hint="eastAsia" w:ascii="仿宋" w:hAnsi="仿宋" w:eastAsia="仿宋" w:cs="仿宋"/>
          <w:spacing w:val="0"/>
          <w:sz w:val="32"/>
          <w:szCs w:val="32"/>
        </w:rPr>
      </w:pPr>
      <w:r>
        <w:rPr>
          <w:rFonts w:hint="eastAsia" w:ascii="仿宋" w:hAnsi="仿宋" w:eastAsia="仿宋" w:cs="仿宋"/>
          <w:b/>
          <w:bCs/>
          <w:spacing w:val="0"/>
          <w:sz w:val="32"/>
          <w:szCs w:val="32"/>
        </w:rPr>
        <w:t>第一章  总则</w:t>
      </w:r>
    </w:p>
    <w:p w14:paraId="462E468D">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rPr>
        <w:t>第一条</w:t>
      </w:r>
      <w:r>
        <w:rPr>
          <w:rFonts w:hint="eastAsia" w:ascii="仿宋" w:hAnsi="仿宋" w:eastAsia="仿宋" w:cs="仿宋"/>
          <w:spacing w:val="0"/>
          <w:sz w:val="32"/>
          <w:szCs w:val="32"/>
        </w:rPr>
        <w:t xml:space="preserve">  为深入贯彻落实《中共中央国务院关于深化科技体制改革加快国家创新体系建设的意见》，落实《国务院办公厅关于完善科技成果</w:t>
      </w:r>
      <w:r>
        <w:rPr>
          <w:rFonts w:hint="eastAsia" w:ascii="仿宋" w:hAnsi="仿宋" w:eastAsia="仿宋" w:cs="仿宋"/>
          <w:spacing w:val="0"/>
          <w:sz w:val="32"/>
          <w:szCs w:val="32"/>
          <w:lang w:eastAsia="zh-CN"/>
        </w:rPr>
        <w:t>评价鉴定</w:t>
      </w:r>
      <w:r>
        <w:rPr>
          <w:rFonts w:hint="eastAsia" w:ascii="仿宋" w:hAnsi="仿宋" w:eastAsia="仿宋" w:cs="仿宋"/>
          <w:spacing w:val="0"/>
          <w:sz w:val="32"/>
          <w:szCs w:val="32"/>
        </w:rPr>
        <w:t>机制的指导意见》（国办发〔2021〕26号）部署要求，根据《中华人民共和国科学技术进步法》、科技部《关于改进科学技术</w:t>
      </w:r>
      <w:r>
        <w:rPr>
          <w:rFonts w:hint="eastAsia" w:ascii="仿宋" w:hAnsi="仿宋" w:eastAsia="仿宋" w:cs="仿宋"/>
          <w:spacing w:val="0"/>
          <w:sz w:val="32"/>
          <w:szCs w:val="32"/>
          <w:lang w:eastAsia="zh-CN"/>
        </w:rPr>
        <w:t>评价鉴定</w:t>
      </w:r>
      <w:r>
        <w:rPr>
          <w:rFonts w:hint="eastAsia" w:ascii="仿宋" w:hAnsi="仿宋" w:eastAsia="仿宋" w:cs="仿宋"/>
          <w:spacing w:val="0"/>
          <w:sz w:val="32"/>
          <w:szCs w:val="32"/>
        </w:rPr>
        <w:t>工作的决</w:t>
      </w:r>
      <w:r>
        <w:rPr>
          <w:rFonts w:hint="eastAsia" w:ascii="仿宋" w:hAnsi="仿宋" w:eastAsia="仿宋" w:cs="仿宋"/>
          <w:spacing w:val="0"/>
          <w:sz w:val="32"/>
          <w:szCs w:val="32"/>
          <w:highlight w:val="none"/>
        </w:rPr>
        <w:t>定》</w:t>
      </w:r>
      <w:r>
        <w:rPr>
          <w:rFonts w:hint="eastAsia" w:ascii="仿宋" w:hAnsi="仿宋" w:eastAsia="仿宋" w:cs="仿宋"/>
          <w:spacing w:val="0"/>
          <w:sz w:val="32"/>
          <w:szCs w:val="32"/>
          <w:highlight w:val="none"/>
          <w:lang w:eastAsia="zh-CN"/>
        </w:rPr>
        <w:t>、</w:t>
      </w:r>
      <w:r>
        <w:rPr>
          <w:rFonts w:hint="eastAsia" w:ascii="仿宋" w:hAnsi="仿宋" w:eastAsia="仿宋" w:cs="仿宋"/>
          <w:spacing w:val="0"/>
          <w:sz w:val="32"/>
          <w:szCs w:val="32"/>
          <w:highlight w:val="none"/>
        </w:rPr>
        <w:t>《科学技术</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办法》</w:t>
      </w:r>
      <w:r>
        <w:rPr>
          <w:rFonts w:hint="eastAsia" w:ascii="仿宋" w:hAnsi="仿宋" w:eastAsia="仿宋" w:cs="仿宋"/>
          <w:spacing w:val="0"/>
          <w:sz w:val="32"/>
          <w:szCs w:val="32"/>
          <w:highlight w:val="none"/>
          <w:lang w:val="en-US" w:eastAsia="zh-CN"/>
        </w:rPr>
        <w:t>和山西省人民政府办公厅《关于完善科技成果评价鉴定机制的实施意见》（晋政办发〔2022〕9号）、山西省科技厅《科技成果多维价值评价工作指引（试行）》</w:t>
      </w:r>
      <w:r>
        <w:rPr>
          <w:rFonts w:hint="eastAsia" w:ascii="仿宋" w:hAnsi="仿宋" w:eastAsia="仿宋" w:cs="仿宋"/>
          <w:spacing w:val="0"/>
          <w:sz w:val="32"/>
          <w:szCs w:val="32"/>
          <w:highlight w:val="none"/>
        </w:rPr>
        <w:t>等有关规定，结合我</w:t>
      </w:r>
      <w:r>
        <w:rPr>
          <w:rFonts w:hint="eastAsia" w:ascii="仿宋" w:hAnsi="仿宋" w:eastAsia="仿宋" w:cs="仿宋"/>
          <w:spacing w:val="0"/>
          <w:sz w:val="32"/>
          <w:szCs w:val="32"/>
          <w:highlight w:val="none"/>
          <w:lang w:val="en-US" w:eastAsia="zh-CN"/>
        </w:rPr>
        <w:t>省</w:t>
      </w:r>
      <w:r>
        <w:rPr>
          <w:rFonts w:hint="eastAsia" w:ascii="仿宋" w:hAnsi="仿宋" w:eastAsia="仿宋" w:cs="仿宋"/>
          <w:spacing w:val="0"/>
          <w:sz w:val="32"/>
          <w:szCs w:val="32"/>
          <w:highlight w:val="none"/>
        </w:rPr>
        <w:t>建筑装饰行业科技成果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发展需要，更好的为会员服务，加速科技成果推广应用，</w:t>
      </w:r>
      <w:r>
        <w:rPr>
          <w:rFonts w:hint="eastAsia" w:ascii="仿宋" w:hAnsi="仿宋" w:eastAsia="仿宋" w:cs="仿宋"/>
          <w:spacing w:val="0"/>
          <w:sz w:val="32"/>
          <w:szCs w:val="32"/>
          <w:highlight w:val="none"/>
          <w:lang w:val="en-US" w:eastAsia="zh-CN"/>
        </w:rPr>
        <w:t>山西省</w:t>
      </w:r>
      <w:r>
        <w:rPr>
          <w:rFonts w:hint="eastAsia" w:ascii="仿宋" w:hAnsi="仿宋" w:eastAsia="仿宋" w:cs="仿宋"/>
          <w:spacing w:val="0"/>
          <w:sz w:val="32"/>
          <w:szCs w:val="32"/>
          <w:highlight w:val="none"/>
        </w:rPr>
        <w:t>建筑装饰协会决定开展</w:t>
      </w:r>
      <w:r>
        <w:rPr>
          <w:rFonts w:hint="eastAsia" w:ascii="仿宋" w:hAnsi="仿宋" w:eastAsia="仿宋" w:cs="仿宋"/>
          <w:spacing w:val="0"/>
          <w:sz w:val="32"/>
          <w:szCs w:val="32"/>
          <w:highlight w:val="none"/>
          <w:lang w:val="en-US" w:eastAsia="zh-CN"/>
        </w:rPr>
        <w:t>山西省</w:t>
      </w:r>
      <w:r>
        <w:rPr>
          <w:rFonts w:hint="eastAsia" w:ascii="仿宋" w:hAnsi="仿宋" w:eastAsia="仿宋" w:cs="仿宋"/>
          <w:spacing w:val="0"/>
          <w:sz w:val="32"/>
          <w:szCs w:val="32"/>
          <w:highlight w:val="none"/>
        </w:rPr>
        <w:t>建筑装饰行业科技成果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工作，并制定本办法。</w:t>
      </w:r>
    </w:p>
    <w:p w14:paraId="6553E71D">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第二条</w:t>
      </w:r>
      <w:r>
        <w:rPr>
          <w:rFonts w:hint="eastAsia" w:ascii="仿宋" w:hAnsi="仿宋" w:eastAsia="仿宋" w:cs="仿宋"/>
          <w:spacing w:val="0"/>
          <w:sz w:val="32"/>
          <w:szCs w:val="32"/>
          <w:highlight w:val="none"/>
        </w:rPr>
        <w:t xml:space="preserve">  本办法所指的科技成果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，是指协会接受会员及其他企业和社会组织的委托（以下简称“委托方”），由协会作为第三方机构聘请同行专家，按照规定的形式和程序，对科技成果进行审查和</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，并作出相应的结论。</w:t>
      </w:r>
    </w:p>
    <w:p w14:paraId="744786F0">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第三条</w:t>
      </w:r>
      <w:r>
        <w:rPr>
          <w:rFonts w:hint="eastAsia" w:ascii="仿宋" w:hAnsi="仿宋" w:eastAsia="仿宋" w:cs="仿宋"/>
          <w:spacing w:val="0"/>
          <w:sz w:val="32"/>
          <w:szCs w:val="32"/>
          <w:highlight w:val="none"/>
        </w:rPr>
        <w:t xml:space="preserve">  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工作应当坚持实事求是、科学民主、客观公正、注重质量、讲求实效的原则，保证其严肃性和科学性。</w:t>
      </w:r>
    </w:p>
    <w:p w14:paraId="79593140">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第四条</w:t>
      </w:r>
      <w:r>
        <w:rPr>
          <w:rFonts w:hint="eastAsia" w:ascii="仿宋" w:hAnsi="仿宋" w:eastAsia="仿宋" w:cs="仿宋"/>
          <w:spacing w:val="0"/>
          <w:sz w:val="32"/>
          <w:szCs w:val="32"/>
          <w:highlight w:val="none"/>
        </w:rPr>
        <w:t xml:space="preserve">  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是</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科技成果质量和水平的方法之一，协会开展科技成果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工作，可根据提供技术服务工作的投入情况，按有关规定组织专家开展</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工作。</w:t>
      </w:r>
    </w:p>
    <w:p w14:paraId="70AC19DA">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第五条</w:t>
      </w:r>
      <w:r>
        <w:rPr>
          <w:rFonts w:hint="eastAsia" w:ascii="仿宋" w:hAnsi="仿宋" w:eastAsia="仿宋" w:cs="仿宋"/>
          <w:spacing w:val="0"/>
          <w:sz w:val="32"/>
          <w:szCs w:val="32"/>
          <w:highlight w:val="none"/>
        </w:rPr>
        <w:t xml:space="preserve">  协会统一管理科技成果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工作，并</w:t>
      </w:r>
      <w:r>
        <w:rPr>
          <w:rFonts w:hint="eastAsia" w:ascii="仿宋" w:hAnsi="仿宋" w:eastAsia="仿宋" w:cs="仿宋"/>
          <w:spacing w:val="0"/>
          <w:sz w:val="32"/>
          <w:szCs w:val="32"/>
          <w:highlight w:val="none"/>
          <w:lang w:val="en-US" w:eastAsia="zh-CN"/>
        </w:rPr>
        <w:t>由科技奖办公室</w:t>
      </w:r>
      <w:r>
        <w:rPr>
          <w:rFonts w:hint="eastAsia" w:ascii="仿宋" w:hAnsi="仿宋" w:eastAsia="仿宋" w:cs="仿宋"/>
          <w:spacing w:val="0"/>
          <w:sz w:val="32"/>
          <w:szCs w:val="32"/>
          <w:highlight w:val="none"/>
        </w:rPr>
        <w:t>负责受理科技成果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工作。</w:t>
      </w:r>
    </w:p>
    <w:p w14:paraId="182E59A2">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bCs/>
          <w:spacing w:val="0"/>
          <w:sz w:val="32"/>
          <w:szCs w:val="32"/>
          <w:highlight w:val="none"/>
        </w:rPr>
      </w:pPr>
    </w:p>
    <w:p w14:paraId="2E673764">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bCs/>
          <w:spacing w:val="0"/>
          <w:sz w:val="32"/>
          <w:szCs w:val="32"/>
          <w:highlight w:val="none"/>
        </w:rPr>
      </w:pPr>
      <w:r>
        <w:rPr>
          <w:rFonts w:hint="eastAsia" w:ascii="仿宋" w:hAnsi="仿宋" w:eastAsia="仿宋" w:cs="仿宋"/>
          <w:b/>
          <w:bCs/>
          <w:spacing w:val="0"/>
          <w:sz w:val="32"/>
          <w:szCs w:val="32"/>
          <w:highlight w:val="none"/>
        </w:rPr>
        <w:t xml:space="preserve">第二章  </w:t>
      </w:r>
      <w:r>
        <w:rPr>
          <w:rFonts w:hint="eastAsia" w:ascii="仿宋" w:hAnsi="仿宋" w:eastAsia="仿宋" w:cs="仿宋"/>
          <w:b/>
          <w:bCs/>
          <w:spacing w:val="0"/>
          <w:sz w:val="32"/>
          <w:szCs w:val="32"/>
          <w:highlight w:val="none"/>
          <w:lang w:eastAsia="zh-CN"/>
        </w:rPr>
        <w:t>评价鉴定</w:t>
      </w:r>
      <w:r>
        <w:rPr>
          <w:rFonts w:hint="eastAsia" w:ascii="仿宋" w:hAnsi="仿宋" w:eastAsia="仿宋" w:cs="仿宋"/>
          <w:b/>
          <w:bCs/>
          <w:spacing w:val="0"/>
          <w:sz w:val="32"/>
          <w:szCs w:val="32"/>
          <w:highlight w:val="none"/>
        </w:rPr>
        <w:t>范围及所需资料</w:t>
      </w:r>
    </w:p>
    <w:p w14:paraId="5C3606EF">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第六条</w:t>
      </w:r>
      <w:r>
        <w:rPr>
          <w:rFonts w:hint="eastAsia" w:ascii="仿宋" w:hAnsi="仿宋" w:eastAsia="仿宋" w:cs="仿宋"/>
          <w:spacing w:val="0"/>
          <w:sz w:val="32"/>
          <w:szCs w:val="32"/>
          <w:highlight w:val="none"/>
        </w:rPr>
        <w:t xml:space="preserve">  包括建筑及装饰行业应用技术成果、软科学研究成果等。</w:t>
      </w:r>
    </w:p>
    <w:p w14:paraId="003448A8">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（一）应用技术成果：指具有新颖性、先进性和实用性的新产品、新技术、新工艺、新工法、新材料、新设计、新装备等方面的科技成果，所需资料如下；</w:t>
      </w:r>
    </w:p>
    <w:p w14:paraId="0E15C1E9">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1）研制报告主要包括技术方案论证、技术特征、总体技术性能指标与国内外同类先进技术的比较、技术成熟程度、已推广应用及取得的效益情况，对社会经济发展和行业科技进步的意义、进一步推广应用的条件和前景、存在的问题等内容；</w:t>
      </w:r>
    </w:p>
    <w:p w14:paraId="12B19989">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（2）测试分析报告及主要实验、测试记录报告；</w:t>
      </w:r>
    </w:p>
    <w:p w14:paraId="2348BCEB">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（3）产品类需专业检测机构出具的产品检测报告；</w:t>
      </w:r>
    </w:p>
    <w:p w14:paraId="44F5A901">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（4）查新报告；</w:t>
      </w:r>
    </w:p>
    <w:p w14:paraId="22D116DD">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（5）国内外相关技术发展的背景材料，引用他人成果或者结论的参考文献；</w:t>
      </w:r>
    </w:p>
    <w:p w14:paraId="2B16AE77">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（6）国家法律法规要求的行业审批文件；</w:t>
      </w:r>
    </w:p>
    <w:p w14:paraId="10CEF995">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（7）缴纳国税、地税的税务证明或推广应用所产生的经济效益或社会效益、环境生态效益证明；</w:t>
      </w:r>
    </w:p>
    <w:p w14:paraId="3E0FE2EE">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（8）用户应用证明。</w:t>
      </w:r>
    </w:p>
    <w:p w14:paraId="513A08F4">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（二）软科学研究成果：指推动建筑装饰行业决策科学化和管理现代化、基础理论研究成果和应用理论研究成果；</w:t>
      </w:r>
    </w:p>
    <w:p w14:paraId="07DA729A">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（1）研究报告；</w:t>
      </w:r>
    </w:p>
    <w:p w14:paraId="1F2D6A6E">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（2）发表的论文或出版的著作；</w:t>
      </w:r>
    </w:p>
    <w:p w14:paraId="6487CBDE">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（3）论文（论著）被收录和被他人论文（论著）正面引用证明；</w:t>
      </w:r>
    </w:p>
    <w:p w14:paraId="1C481BE5">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（4）实际应用或采纳单位出具的证明；</w:t>
      </w:r>
    </w:p>
    <w:p w14:paraId="77DFBA17">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（5）查新报告；</w:t>
      </w:r>
    </w:p>
    <w:p w14:paraId="53A6DE76">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（6）其它证明性资料。</w:t>
      </w:r>
    </w:p>
    <w:p w14:paraId="2BB3ECEB">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除法律、法规另有规定外，协会可以接受委托方的委托，进行建筑装饰行业有关科技成果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工作。</w:t>
      </w:r>
    </w:p>
    <w:p w14:paraId="6F28518E">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第七条</w:t>
      </w:r>
      <w:r>
        <w:rPr>
          <w:rFonts w:hint="eastAsia" w:ascii="仿宋" w:hAnsi="仿宋" w:eastAsia="仿宋" w:cs="仿宋"/>
          <w:spacing w:val="0"/>
          <w:sz w:val="32"/>
          <w:szCs w:val="32"/>
          <w:highlight w:val="none"/>
        </w:rPr>
        <w:t xml:space="preserve">  违反国家法律、法规规定，对社会公共利益或者环境和资源造成危害的项目，不予受理。</w:t>
      </w:r>
    </w:p>
    <w:p w14:paraId="007E569D">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6"/>
          <w:kern w:val="0"/>
          <w:sz w:val="32"/>
          <w:szCs w:val="32"/>
          <w:highlight w:val="none"/>
        </w:rPr>
      </w:pPr>
      <w:r>
        <w:rPr>
          <w:rFonts w:hint="eastAsia" w:ascii="仿宋" w:hAnsi="仿宋" w:eastAsia="仿宋" w:cs="仿宋"/>
          <w:b/>
          <w:bCs/>
          <w:spacing w:val="0"/>
          <w:sz w:val="32"/>
          <w:szCs w:val="32"/>
          <w:highlight w:val="none"/>
        </w:rPr>
        <w:t>第八条</w:t>
      </w:r>
      <w:r>
        <w:rPr>
          <w:rFonts w:hint="eastAsia" w:ascii="仿宋" w:hAnsi="仿宋" w:eastAsia="仿宋" w:cs="仿宋"/>
          <w:spacing w:val="0"/>
          <w:sz w:val="32"/>
          <w:szCs w:val="32"/>
          <w:highlight w:val="none"/>
        </w:rPr>
        <w:t xml:space="preserve">  </w:t>
      </w:r>
      <w:r>
        <w:rPr>
          <w:rFonts w:hint="eastAsia" w:ascii="仿宋" w:hAnsi="仿宋" w:eastAsia="仿宋" w:cs="仿宋"/>
          <w:spacing w:val="-6"/>
          <w:kern w:val="0"/>
          <w:sz w:val="32"/>
          <w:szCs w:val="32"/>
          <w:highlight w:val="none"/>
        </w:rPr>
        <w:t>军工、国防等敏感领域的技术开发和产业化成果不予受理。</w:t>
      </w:r>
    </w:p>
    <w:p w14:paraId="7829E9B4">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凡有异议或争议的科技成果，不予受理，应待异议或争议解决后方可受理。</w:t>
      </w:r>
    </w:p>
    <w:p w14:paraId="66B1A4F7">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p>
    <w:p w14:paraId="00F60D3B">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default" w:ascii="仿宋" w:hAnsi="仿宋" w:eastAsia="仿宋" w:cs="仿宋"/>
          <w:b/>
          <w:bCs/>
          <w:spacing w:val="0"/>
          <w:sz w:val="32"/>
          <w:szCs w:val="32"/>
          <w:highlight w:val="none"/>
          <w:lang w:val="en-US"/>
        </w:rPr>
      </w:pPr>
      <w:r>
        <w:rPr>
          <w:rFonts w:hint="eastAsia" w:ascii="仿宋" w:hAnsi="仿宋" w:eastAsia="仿宋" w:cs="仿宋"/>
          <w:b/>
          <w:bCs/>
          <w:spacing w:val="0"/>
          <w:sz w:val="32"/>
          <w:szCs w:val="32"/>
          <w:highlight w:val="none"/>
        </w:rPr>
        <w:t>第</w:t>
      </w:r>
      <w:r>
        <w:rPr>
          <w:rFonts w:hint="eastAsia" w:ascii="仿宋" w:hAnsi="仿宋" w:eastAsia="仿宋" w:cs="仿宋"/>
          <w:b/>
          <w:bCs/>
          <w:spacing w:val="0"/>
          <w:sz w:val="32"/>
          <w:szCs w:val="32"/>
          <w:highlight w:val="none"/>
          <w:lang w:val="en-US" w:eastAsia="zh-CN"/>
        </w:rPr>
        <w:t>三</w:t>
      </w:r>
      <w:r>
        <w:rPr>
          <w:rFonts w:hint="eastAsia" w:ascii="仿宋" w:hAnsi="仿宋" w:eastAsia="仿宋" w:cs="仿宋"/>
          <w:b/>
          <w:bCs/>
          <w:spacing w:val="0"/>
          <w:sz w:val="32"/>
          <w:szCs w:val="32"/>
          <w:highlight w:val="none"/>
        </w:rPr>
        <w:t xml:space="preserve">章 </w:t>
      </w:r>
      <w:r>
        <w:rPr>
          <w:rFonts w:hint="eastAsia" w:ascii="仿宋" w:hAnsi="仿宋" w:eastAsia="仿宋" w:cs="仿宋"/>
          <w:b/>
          <w:bCs/>
          <w:spacing w:val="0"/>
          <w:sz w:val="32"/>
          <w:szCs w:val="32"/>
          <w:highlight w:val="none"/>
          <w:lang w:val="en-US" w:eastAsia="zh-CN"/>
        </w:rPr>
        <w:t>评价鉴定结果应用</w:t>
      </w:r>
    </w:p>
    <w:p w14:paraId="1AAE3CAD">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第</w:t>
      </w:r>
      <w:r>
        <w:rPr>
          <w:rFonts w:hint="eastAsia" w:ascii="仿宋" w:hAnsi="仿宋" w:eastAsia="仿宋" w:cs="仿宋"/>
          <w:spacing w:val="0"/>
          <w:sz w:val="32"/>
          <w:szCs w:val="32"/>
          <w:highlight w:val="none"/>
          <w:lang w:val="en-US" w:eastAsia="zh-CN"/>
        </w:rPr>
        <w:t>九</w:t>
      </w:r>
      <w:r>
        <w:rPr>
          <w:rFonts w:hint="eastAsia" w:ascii="仿宋" w:hAnsi="仿宋" w:eastAsia="仿宋" w:cs="仿宋"/>
          <w:spacing w:val="0"/>
          <w:sz w:val="32"/>
          <w:szCs w:val="32"/>
          <w:highlight w:val="none"/>
        </w:rPr>
        <w:t>条</w:t>
      </w:r>
      <w:r>
        <w:rPr>
          <w:rFonts w:hint="eastAsia" w:ascii="仿宋" w:hAnsi="仿宋" w:eastAsia="仿宋" w:cs="仿宋"/>
          <w:spacing w:val="0"/>
          <w:sz w:val="32"/>
          <w:szCs w:val="32"/>
          <w:highlight w:val="none"/>
          <w:lang w:val="en-US" w:eastAsia="zh-CN"/>
        </w:rPr>
        <w:t xml:space="preserve"> </w:t>
      </w:r>
      <w:r>
        <w:rPr>
          <w:rFonts w:hint="eastAsia" w:ascii="仿宋" w:hAnsi="仿宋" w:eastAsia="仿宋" w:cs="仿宋"/>
          <w:spacing w:val="0"/>
          <w:sz w:val="32"/>
          <w:szCs w:val="32"/>
          <w:highlight w:val="none"/>
        </w:rPr>
        <w:t>评价</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结果应用包括但不限于以下方面:</w:t>
      </w:r>
    </w:p>
    <w:p w14:paraId="2E05D675">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(一)科技成果转移转化。作为科技成果转移转化过程中技术市场交易、转让、许可、作价投资以及其他决策的参考依据。</w:t>
      </w:r>
    </w:p>
    <w:p w14:paraId="529B58F0">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(二)投资融资。作为投融资过程中开展尽职调查的参考依据。</w:t>
      </w:r>
    </w:p>
    <w:p w14:paraId="7F19E699">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(三)科技成果管理。作为政府、高校院所、企业等的科技成果管理参考依据。</w:t>
      </w:r>
    </w:p>
    <w:p w14:paraId="7CDEB03D">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(四)科技奖励。作为各级科技奖励评审的参考依据。</w:t>
      </w:r>
    </w:p>
    <w:p w14:paraId="56650E2C">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(五)项目管理。作</w:t>
      </w:r>
      <w:r>
        <w:rPr>
          <w:rFonts w:hint="eastAsia" w:ascii="仿宋" w:hAnsi="仿宋" w:eastAsia="仿宋" w:cs="仿宋"/>
          <w:spacing w:val="0"/>
          <w:sz w:val="32"/>
          <w:szCs w:val="32"/>
          <w:highlight w:val="none"/>
          <w:lang w:val="en-US" w:eastAsia="zh-CN"/>
        </w:rPr>
        <w:t>为</w:t>
      </w:r>
      <w:r>
        <w:rPr>
          <w:rFonts w:hint="eastAsia" w:ascii="仿宋" w:hAnsi="仿宋" w:eastAsia="仿宋" w:cs="仿宋"/>
          <w:spacing w:val="0"/>
          <w:sz w:val="32"/>
          <w:szCs w:val="32"/>
          <w:highlight w:val="none"/>
        </w:rPr>
        <w:t>科技计划项目事前、事中和事后评价的参考依据。</w:t>
      </w:r>
    </w:p>
    <w:p w14:paraId="32E79438">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default" w:ascii="仿宋" w:hAnsi="仿宋" w:eastAsia="仿宋" w:cs="仿宋"/>
          <w:b/>
          <w:bCs/>
          <w:spacing w:val="0"/>
          <w:sz w:val="32"/>
          <w:szCs w:val="32"/>
          <w:highlight w:val="none"/>
          <w:lang w:val="en-US" w:eastAsia="zh-CN"/>
        </w:rPr>
      </w:pPr>
      <w:r>
        <w:rPr>
          <w:rFonts w:hint="eastAsia" w:ascii="仿宋" w:hAnsi="仿宋" w:eastAsia="仿宋" w:cs="仿宋"/>
          <w:spacing w:val="0"/>
          <w:sz w:val="32"/>
          <w:szCs w:val="32"/>
          <w:highlight w:val="none"/>
        </w:rPr>
        <w:t>(六)评审立项。作为项目评审、人才评价、机构评估的参</w:t>
      </w:r>
      <w:r>
        <w:rPr>
          <w:rFonts w:hint="eastAsia" w:ascii="仿宋" w:hAnsi="仿宋" w:eastAsia="仿宋" w:cs="仿宋"/>
          <w:spacing w:val="0"/>
          <w:sz w:val="32"/>
          <w:szCs w:val="32"/>
          <w:highlight w:val="none"/>
          <w:lang w:val="en-US" w:eastAsia="zh-CN"/>
        </w:rPr>
        <w:t>考依据。</w:t>
      </w:r>
      <w:r>
        <w:rPr>
          <w:rFonts w:hint="eastAsia" w:ascii="仿宋" w:hAnsi="仿宋" w:eastAsia="仿宋" w:cs="仿宋"/>
          <w:b/>
          <w:bCs/>
          <w:spacing w:val="0"/>
          <w:sz w:val="32"/>
          <w:szCs w:val="32"/>
          <w:highlight w:val="none"/>
          <w:lang w:val="en-US" w:eastAsia="zh-CN"/>
        </w:rPr>
        <w:t xml:space="preserve">                         </w:t>
      </w:r>
    </w:p>
    <w:p w14:paraId="018D233A">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bCs/>
          <w:spacing w:val="0"/>
          <w:sz w:val="32"/>
          <w:szCs w:val="32"/>
          <w:highlight w:val="none"/>
        </w:rPr>
      </w:pPr>
    </w:p>
    <w:p w14:paraId="53A67ED1">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bCs/>
          <w:spacing w:val="0"/>
          <w:sz w:val="32"/>
          <w:szCs w:val="32"/>
          <w:highlight w:val="none"/>
        </w:rPr>
      </w:pPr>
      <w:r>
        <w:rPr>
          <w:rFonts w:hint="eastAsia" w:ascii="仿宋" w:hAnsi="仿宋" w:eastAsia="仿宋" w:cs="仿宋"/>
          <w:b/>
          <w:bCs/>
          <w:spacing w:val="0"/>
          <w:sz w:val="32"/>
          <w:szCs w:val="32"/>
          <w:highlight w:val="none"/>
        </w:rPr>
        <w:t>第</w:t>
      </w:r>
      <w:r>
        <w:rPr>
          <w:rFonts w:hint="eastAsia" w:ascii="仿宋" w:hAnsi="仿宋" w:eastAsia="仿宋" w:cs="仿宋"/>
          <w:b/>
          <w:bCs/>
          <w:spacing w:val="0"/>
          <w:sz w:val="32"/>
          <w:szCs w:val="32"/>
          <w:highlight w:val="none"/>
          <w:lang w:val="en-US" w:eastAsia="zh-CN"/>
        </w:rPr>
        <w:t>四</w:t>
      </w:r>
      <w:r>
        <w:rPr>
          <w:rFonts w:hint="eastAsia" w:ascii="仿宋" w:hAnsi="仿宋" w:eastAsia="仿宋" w:cs="仿宋"/>
          <w:b/>
          <w:bCs/>
          <w:spacing w:val="0"/>
          <w:sz w:val="32"/>
          <w:szCs w:val="32"/>
          <w:highlight w:val="none"/>
        </w:rPr>
        <w:t xml:space="preserve">章 </w:t>
      </w:r>
      <w:r>
        <w:rPr>
          <w:rFonts w:hint="eastAsia" w:ascii="仿宋" w:hAnsi="仿宋" w:eastAsia="仿宋" w:cs="仿宋"/>
          <w:b/>
          <w:bCs/>
          <w:spacing w:val="0"/>
          <w:sz w:val="32"/>
          <w:szCs w:val="32"/>
          <w:highlight w:val="none"/>
          <w:lang w:val="en-US" w:eastAsia="zh-CN"/>
        </w:rPr>
        <w:t>鉴定</w:t>
      </w:r>
      <w:r>
        <w:rPr>
          <w:rFonts w:hint="eastAsia" w:ascii="仿宋" w:hAnsi="仿宋" w:eastAsia="仿宋" w:cs="仿宋"/>
          <w:b/>
          <w:bCs/>
          <w:spacing w:val="0"/>
          <w:sz w:val="32"/>
          <w:szCs w:val="32"/>
          <w:highlight w:val="none"/>
        </w:rPr>
        <w:t>组织</w:t>
      </w:r>
    </w:p>
    <w:p w14:paraId="75FA8F82">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w:t>
      </w:r>
      <w:r>
        <w:rPr>
          <w:rFonts w:hint="eastAsia" w:ascii="仿宋" w:hAnsi="仿宋" w:eastAsia="仿宋" w:cs="仿宋"/>
          <w:b/>
          <w:bCs/>
          <w:spacing w:val="0"/>
          <w:sz w:val="32"/>
          <w:szCs w:val="32"/>
          <w:highlight w:val="none"/>
          <w:lang w:val="en-US" w:eastAsia="zh-CN"/>
        </w:rPr>
        <w:t>十</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协会作为科技成果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的组织机构，必要时可委托有关单位主持。</w:t>
      </w:r>
    </w:p>
    <w:p w14:paraId="7500ABCD">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一</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根据科技成果的特点选择下列</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形式:</w:t>
      </w:r>
    </w:p>
    <w:p w14:paraId="0A91BB05">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(一)检测</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：指由专业技术检测机构通过检验、测试性能指标等方式，对科技成果进行</w:t>
      </w:r>
      <w:r>
        <w:rPr>
          <w:rFonts w:hint="eastAsia" w:ascii="仿宋" w:hAnsi="仿宋" w:eastAsia="仿宋" w:cs="仿宋"/>
          <w:spacing w:val="0"/>
          <w:sz w:val="32"/>
          <w:szCs w:val="32"/>
          <w:highlight w:val="none"/>
          <w:lang w:eastAsia="zh-CN"/>
        </w:rPr>
        <w:t>评价</w:t>
      </w:r>
      <w:r>
        <w:rPr>
          <w:rFonts w:hint="eastAsia" w:ascii="仿宋" w:hAnsi="仿宋" w:eastAsia="仿宋" w:cs="仿宋"/>
          <w:spacing w:val="0"/>
          <w:sz w:val="32"/>
          <w:szCs w:val="32"/>
          <w:highlight w:val="none"/>
        </w:rPr>
        <w:t>。</w:t>
      </w:r>
    </w:p>
    <w:p w14:paraId="336D5D78">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(二)会议</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：指由同行专家采用会议形式对科技成果作出</w:t>
      </w:r>
      <w:r>
        <w:rPr>
          <w:rFonts w:hint="eastAsia" w:ascii="仿宋" w:hAnsi="仿宋" w:eastAsia="仿宋" w:cs="仿宋"/>
          <w:spacing w:val="0"/>
          <w:sz w:val="32"/>
          <w:szCs w:val="32"/>
          <w:highlight w:val="none"/>
          <w:lang w:val="en-US" w:eastAsia="zh-CN"/>
        </w:rPr>
        <w:t>评价</w:t>
      </w:r>
      <w:r>
        <w:rPr>
          <w:rFonts w:hint="eastAsia" w:ascii="仿宋" w:hAnsi="仿宋" w:eastAsia="仿宋" w:cs="仿宋"/>
          <w:spacing w:val="0"/>
          <w:sz w:val="32"/>
          <w:szCs w:val="32"/>
          <w:highlight w:val="none"/>
        </w:rPr>
        <w:t>。需要进行现场考察、测试，并经过讨论答辩才能作出</w:t>
      </w:r>
      <w:r>
        <w:rPr>
          <w:rFonts w:hint="eastAsia" w:ascii="仿宋" w:hAnsi="仿宋" w:eastAsia="仿宋" w:cs="仿宋"/>
          <w:spacing w:val="0"/>
          <w:sz w:val="32"/>
          <w:szCs w:val="32"/>
          <w:highlight w:val="none"/>
          <w:lang w:eastAsia="zh-CN"/>
        </w:rPr>
        <w:t>评价</w:t>
      </w:r>
      <w:r>
        <w:rPr>
          <w:rFonts w:hint="eastAsia" w:ascii="仿宋" w:hAnsi="仿宋" w:eastAsia="仿宋" w:cs="仿宋"/>
          <w:spacing w:val="0"/>
          <w:sz w:val="32"/>
          <w:szCs w:val="32"/>
          <w:highlight w:val="none"/>
        </w:rPr>
        <w:t>的科技成果，可采用该</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形式。</w:t>
      </w:r>
    </w:p>
    <w:p w14:paraId="3DAF9B39">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二</w:t>
      </w:r>
      <w:r>
        <w:rPr>
          <w:rFonts w:hint="eastAsia" w:ascii="仿宋" w:hAnsi="仿宋" w:eastAsia="仿宋" w:cs="仿宋"/>
          <w:b/>
          <w:bCs/>
          <w:spacing w:val="0"/>
          <w:sz w:val="32"/>
          <w:szCs w:val="32"/>
          <w:highlight w:val="none"/>
        </w:rPr>
        <w:t xml:space="preserve">条 </w:t>
      </w:r>
      <w:r>
        <w:rPr>
          <w:rFonts w:hint="eastAsia" w:ascii="仿宋" w:hAnsi="仿宋" w:eastAsia="仿宋" w:cs="仿宋"/>
          <w:spacing w:val="0"/>
          <w:sz w:val="32"/>
          <w:szCs w:val="32"/>
          <w:highlight w:val="none"/>
        </w:rPr>
        <w:t xml:space="preserve"> 采用</w:t>
      </w:r>
      <w:r>
        <w:rPr>
          <w:rFonts w:hint="eastAsia" w:ascii="仿宋" w:hAnsi="仿宋" w:eastAsia="仿宋" w:cs="仿宋"/>
          <w:spacing w:val="0"/>
          <w:sz w:val="32"/>
          <w:szCs w:val="32"/>
          <w:highlight w:val="none"/>
          <w:lang w:eastAsia="zh-CN"/>
        </w:rPr>
        <w:t>检测鉴定</w:t>
      </w:r>
      <w:r>
        <w:rPr>
          <w:rFonts w:hint="eastAsia" w:ascii="仿宋" w:hAnsi="仿宋" w:eastAsia="仿宋" w:cs="仿宋"/>
          <w:spacing w:val="0"/>
          <w:sz w:val="32"/>
          <w:szCs w:val="32"/>
          <w:highlight w:val="none"/>
        </w:rPr>
        <w:t>时，由协会指定获有关部门认定的专业技术检测机构进行检验、测试。专业技术检测机构出具的检测报告是</w:t>
      </w:r>
      <w:r>
        <w:rPr>
          <w:rFonts w:hint="eastAsia" w:ascii="仿宋" w:hAnsi="仿宋" w:eastAsia="仿宋" w:cs="仿宋"/>
          <w:spacing w:val="0"/>
          <w:sz w:val="32"/>
          <w:szCs w:val="32"/>
          <w:highlight w:val="none"/>
          <w:lang w:eastAsia="zh-CN"/>
        </w:rPr>
        <w:t>检测鉴定</w:t>
      </w:r>
      <w:r>
        <w:rPr>
          <w:rFonts w:hint="eastAsia" w:ascii="仿宋" w:hAnsi="仿宋" w:eastAsia="仿宋" w:cs="仿宋"/>
          <w:spacing w:val="0"/>
          <w:sz w:val="32"/>
          <w:szCs w:val="32"/>
          <w:highlight w:val="none"/>
        </w:rPr>
        <w:t>的主要依据。必要时，协会可会同检测机构聘请三至五名同行专家，成立</w:t>
      </w:r>
      <w:r>
        <w:rPr>
          <w:rFonts w:hint="eastAsia" w:ascii="仿宋" w:hAnsi="仿宋" w:eastAsia="仿宋" w:cs="仿宋"/>
          <w:spacing w:val="0"/>
          <w:sz w:val="32"/>
          <w:szCs w:val="32"/>
          <w:highlight w:val="none"/>
          <w:lang w:eastAsia="zh-CN"/>
        </w:rPr>
        <w:t>检测鉴定</w:t>
      </w:r>
      <w:r>
        <w:rPr>
          <w:rFonts w:hint="eastAsia" w:ascii="仿宋" w:hAnsi="仿宋" w:eastAsia="仿宋" w:cs="仿宋"/>
          <w:spacing w:val="0"/>
          <w:sz w:val="32"/>
          <w:szCs w:val="32"/>
          <w:highlight w:val="none"/>
        </w:rPr>
        <w:t>专家组，提出综合</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意见。</w:t>
      </w:r>
    </w:p>
    <w:p w14:paraId="5635D2AE">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三</w:t>
      </w:r>
      <w:r>
        <w:rPr>
          <w:rFonts w:hint="eastAsia" w:ascii="仿宋" w:hAnsi="仿宋" w:eastAsia="仿宋" w:cs="仿宋"/>
          <w:b/>
          <w:bCs/>
          <w:spacing w:val="0"/>
          <w:sz w:val="32"/>
          <w:szCs w:val="32"/>
          <w:highlight w:val="none"/>
        </w:rPr>
        <w:t xml:space="preserve">条 </w:t>
      </w:r>
      <w:r>
        <w:rPr>
          <w:rFonts w:hint="eastAsia" w:ascii="仿宋" w:hAnsi="仿宋" w:eastAsia="仿宋" w:cs="仿宋"/>
          <w:spacing w:val="0"/>
          <w:sz w:val="32"/>
          <w:szCs w:val="32"/>
          <w:highlight w:val="none"/>
        </w:rPr>
        <w:t xml:space="preserve"> 采用会议</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时，由协会聘请同行专家组成</w:t>
      </w:r>
      <w:r>
        <w:rPr>
          <w:rFonts w:hint="eastAsia" w:ascii="仿宋" w:hAnsi="仿宋" w:eastAsia="仿宋" w:cs="仿宋"/>
          <w:spacing w:val="0"/>
          <w:sz w:val="32"/>
          <w:szCs w:val="32"/>
          <w:highlight w:val="none"/>
          <w:lang w:val="en-US" w:eastAsia="zh-CN"/>
        </w:rPr>
        <w:t>鉴定小组</w:t>
      </w:r>
      <w:r>
        <w:rPr>
          <w:rFonts w:hint="eastAsia" w:ascii="仿宋" w:hAnsi="仿宋" w:eastAsia="仿宋" w:cs="仿宋"/>
          <w:spacing w:val="0"/>
          <w:sz w:val="32"/>
          <w:szCs w:val="32"/>
          <w:highlight w:val="none"/>
        </w:rPr>
        <w:t>，</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结论须经</w:t>
      </w:r>
      <w:r>
        <w:rPr>
          <w:rFonts w:hint="eastAsia" w:ascii="仿宋" w:hAnsi="仿宋" w:eastAsia="仿宋" w:cs="仿宋"/>
          <w:spacing w:val="0"/>
          <w:sz w:val="32"/>
          <w:szCs w:val="32"/>
          <w:highlight w:val="none"/>
          <w:lang w:val="en-US" w:eastAsia="zh-CN"/>
        </w:rPr>
        <w:t>该评价鉴定小组</w:t>
      </w:r>
      <w:r>
        <w:rPr>
          <w:rFonts w:hint="eastAsia" w:ascii="仿宋" w:hAnsi="仿宋" w:eastAsia="仿宋" w:cs="仿宋"/>
          <w:spacing w:val="0"/>
          <w:sz w:val="32"/>
          <w:szCs w:val="32"/>
          <w:highlight w:val="none"/>
        </w:rPr>
        <w:t>专家的</w:t>
      </w:r>
      <w:r>
        <w:rPr>
          <w:rFonts w:hint="eastAsia" w:ascii="仿宋" w:hAnsi="仿宋" w:eastAsia="仿宋" w:cs="仿宋"/>
          <w:spacing w:val="0"/>
          <w:sz w:val="32"/>
          <w:szCs w:val="32"/>
          <w:highlight w:val="none"/>
          <w:lang w:val="en-US" w:eastAsia="zh-CN"/>
        </w:rPr>
        <w:t>三</w:t>
      </w:r>
      <w:r>
        <w:rPr>
          <w:rFonts w:hint="eastAsia" w:ascii="仿宋" w:hAnsi="仿宋" w:eastAsia="仿宋" w:cs="仿宋"/>
          <w:spacing w:val="0"/>
          <w:sz w:val="32"/>
          <w:szCs w:val="32"/>
          <w:highlight w:val="none"/>
        </w:rPr>
        <w:t>分之</w:t>
      </w:r>
      <w:r>
        <w:rPr>
          <w:rFonts w:hint="eastAsia" w:ascii="仿宋" w:hAnsi="仿宋" w:eastAsia="仿宋" w:cs="仿宋"/>
          <w:spacing w:val="0"/>
          <w:sz w:val="32"/>
          <w:szCs w:val="32"/>
          <w:highlight w:val="none"/>
          <w:lang w:val="en-US" w:eastAsia="zh-CN"/>
        </w:rPr>
        <w:t>二</w:t>
      </w:r>
      <w:r>
        <w:rPr>
          <w:rFonts w:hint="eastAsia" w:ascii="仿宋" w:hAnsi="仿宋" w:eastAsia="仿宋" w:cs="仿宋"/>
          <w:spacing w:val="0"/>
          <w:sz w:val="32"/>
          <w:szCs w:val="32"/>
          <w:highlight w:val="none"/>
        </w:rPr>
        <w:t>以上多数通过。</w:t>
      </w:r>
    </w:p>
    <w:p w14:paraId="48DE5FD5">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四</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协会聘请的同行专家应具备下列条件:</w:t>
      </w:r>
    </w:p>
    <w:p w14:paraId="6C2FBC47">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(一)具有高级技术职称；</w:t>
      </w:r>
    </w:p>
    <w:p w14:paraId="0EB75028">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(二)对被</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科技成果所属专业有较丰富的理论知识和实践经验，熟悉国内外该领域技术发展的状况；</w:t>
      </w:r>
    </w:p>
    <w:p w14:paraId="7460BC62">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(三)具有良好的科学道德和职业道德。</w:t>
      </w:r>
    </w:p>
    <w:p w14:paraId="73659882">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被</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科技成果的完成单位、任务下达单位或者委托单位的人员不得作为同行专家参加对该成果的</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w:t>
      </w:r>
    </w:p>
    <w:p w14:paraId="2822BA91">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五</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工作的专家在</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工作中应对被</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的科技成果进行全面认真的技术</w:t>
      </w:r>
      <w:r>
        <w:rPr>
          <w:rFonts w:hint="eastAsia" w:ascii="仿宋" w:hAnsi="仿宋" w:eastAsia="仿宋" w:cs="仿宋"/>
          <w:spacing w:val="0"/>
          <w:sz w:val="32"/>
          <w:szCs w:val="32"/>
          <w:highlight w:val="none"/>
          <w:lang w:eastAsia="zh-CN"/>
        </w:rPr>
        <w:t>评价</w:t>
      </w:r>
      <w:r>
        <w:rPr>
          <w:rFonts w:hint="eastAsia" w:ascii="仿宋" w:hAnsi="仿宋" w:eastAsia="仿宋" w:cs="仿宋"/>
          <w:spacing w:val="0"/>
          <w:sz w:val="32"/>
          <w:szCs w:val="32"/>
          <w:highlight w:val="none"/>
        </w:rPr>
        <w:t>，并对所提出的</w:t>
      </w:r>
      <w:r>
        <w:rPr>
          <w:rFonts w:hint="eastAsia" w:ascii="仿宋" w:hAnsi="仿宋" w:eastAsia="仿宋" w:cs="仿宋"/>
          <w:spacing w:val="0"/>
          <w:sz w:val="32"/>
          <w:szCs w:val="32"/>
          <w:highlight w:val="none"/>
          <w:lang w:eastAsia="zh-CN"/>
        </w:rPr>
        <w:t>评价</w:t>
      </w:r>
      <w:r>
        <w:rPr>
          <w:rFonts w:hint="eastAsia" w:ascii="仿宋" w:hAnsi="仿宋" w:eastAsia="仿宋" w:cs="仿宋"/>
          <w:spacing w:val="0"/>
          <w:sz w:val="32"/>
          <w:szCs w:val="32"/>
          <w:highlight w:val="none"/>
        </w:rPr>
        <w:t>意见负责。</w:t>
      </w:r>
    </w:p>
    <w:p w14:paraId="1AD4E437">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参加</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工作的专家应保守被</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科技成果的技术秘密。</w:t>
      </w:r>
    </w:p>
    <w:p w14:paraId="6FC5EF32">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六</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工作的专家在</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工作中享有下列权利:</w:t>
      </w:r>
    </w:p>
    <w:p w14:paraId="59CE675C">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kern w:val="0"/>
          <w:sz w:val="32"/>
          <w:szCs w:val="32"/>
          <w:highlight w:val="none"/>
        </w:rPr>
      </w:pPr>
      <w:r>
        <w:rPr>
          <w:rFonts w:hint="eastAsia" w:ascii="仿宋" w:hAnsi="仿宋" w:eastAsia="仿宋" w:cs="仿宋"/>
          <w:spacing w:val="0"/>
          <w:sz w:val="32"/>
          <w:szCs w:val="32"/>
          <w:highlight w:val="none"/>
        </w:rPr>
        <w:t>(一)</w:t>
      </w:r>
      <w:r>
        <w:rPr>
          <w:rFonts w:hint="eastAsia" w:ascii="仿宋" w:hAnsi="仿宋" w:eastAsia="仿宋" w:cs="仿宋"/>
          <w:spacing w:val="0"/>
          <w:kern w:val="0"/>
          <w:sz w:val="32"/>
          <w:szCs w:val="32"/>
          <w:highlight w:val="none"/>
        </w:rPr>
        <w:t>独立对被</w:t>
      </w:r>
      <w:r>
        <w:rPr>
          <w:rFonts w:hint="eastAsia" w:ascii="仿宋" w:hAnsi="仿宋" w:eastAsia="仿宋" w:cs="仿宋"/>
          <w:spacing w:val="0"/>
          <w:kern w:val="0"/>
          <w:sz w:val="32"/>
          <w:szCs w:val="32"/>
          <w:highlight w:val="none"/>
          <w:lang w:val="en-US" w:eastAsia="zh-CN"/>
        </w:rPr>
        <w:t>评价鉴定</w:t>
      </w:r>
      <w:r>
        <w:rPr>
          <w:rFonts w:hint="eastAsia" w:ascii="仿宋" w:hAnsi="仿宋" w:eastAsia="仿宋" w:cs="仿宋"/>
          <w:spacing w:val="0"/>
          <w:kern w:val="0"/>
          <w:sz w:val="32"/>
          <w:szCs w:val="32"/>
          <w:highlight w:val="none"/>
        </w:rPr>
        <w:t>的科技成果进行</w:t>
      </w:r>
      <w:r>
        <w:rPr>
          <w:rFonts w:hint="eastAsia" w:ascii="仿宋" w:hAnsi="仿宋" w:eastAsia="仿宋" w:cs="仿宋"/>
          <w:spacing w:val="0"/>
          <w:kern w:val="0"/>
          <w:sz w:val="32"/>
          <w:szCs w:val="32"/>
          <w:highlight w:val="none"/>
          <w:lang w:eastAsia="zh-CN"/>
        </w:rPr>
        <w:t>评价鉴定</w:t>
      </w:r>
      <w:r>
        <w:rPr>
          <w:rFonts w:hint="eastAsia" w:ascii="仿宋" w:hAnsi="仿宋" w:eastAsia="仿宋" w:cs="仿宋"/>
          <w:spacing w:val="0"/>
          <w:kern w:val="0"/>
          <w:sz w:val="32"/>
          <w:szCs w:val="32"/>
          <w:highlight w:val="none"/>
        </w:rPr>
        <w:t>，不受任何</w:t>
      </w:r>
      <w:r>
        <w:rPr>
          <w:rFonts w:hint="eastAsia" w:ascii="仿宋" w:hAnsi="仿宋" w:eastAsia="仿宋" w:cs="仿宋"/>
          <w:spacing w:val="0"/>
          <w:kern w:val="0"/>
          <w:sz w:val="32"/>
          <w:szCs w:val="32"/>
          <w:highlight w:val="none"/>
          <w:lang w:val="en-US" w:eastAsia="zh-CN"/>
        </w:rPr>
        <w:t>组织</w:t>
      </w:r>
      <w:r>
        <w:rPr>
          <w:rFonts w:hint="eastAsia" w:ascii="仿宋" w:hAnsi="仿宋" w:eastAsia="仿宋" w:cs="仿宋"/>
          <w:spacing w:val="0"/>
          <w:kern w:val="0"/>
          <w:sz w:val="32"/>
          <w:szCs w:val="32"/>
          <w:highlight w:val="none"/>
        </w:rPr>
        <w:t>和个人的干涉;</w:t>
      </w:r>
    </w:p>
    <w:p w14:paraId="5697A616">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(二)要求科技成果完成单位或者个人提供充分、详实的技术资料(包括必要的原始资料)，向科技成果完成单位或个人提出质疑并要求作出解释，要求复核试验或者测试结果；</w:t>
      </w:r>
    </w:p>
    <w:p w14:paraId="36214E7A">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(三)充分发表个人意见，要求在</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结论中记载不同意见，可以拒绝在</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结论上签字;</w:t>
      </w:r>
    </w:p>
    <w:p w14:paraId="688A8A68">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(四)要求排除影响</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工作正常进行的干扰，必要时可以向组织</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单位和主持</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单位提出中止</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的请求。</w:t>
      </w:r>
    </w:p>
    <w:p w14:paraId="210E424B">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bCs/>
          <w:spacing w:val="0"/>
          <w:sz w:val="32"/>
          <w:szCs w:val="32"/>
          <w:highlight w:val="none"/>
        </w:rPr>
      </w:pPr>
    </w:p>
    <w:p w14:paraId="596B6605">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bCs/>
          <w:spacing w:val="0"/>
          <w:sz w:val="32"/>
          <w:szCs w:val="32"/>
          <w:highlight w:val="none"/>
        </w:rPr>
      </w:pPr>
      <w:r>
        <w:rPr>
          <w:rFonts w:hint="eastAsia" w:ascii="仿宋" w:hAnsi="仿宋" w:eastAsia="仿宋" w:cs="仿宋"/>
          <w:b/>
          <w:bCs/>
          <w:spacing w:val="0"/>
          <w:sz w:val="32"/>
          <w:szCs w:val="32"/>
          <w:highlight w:val="none"/>
        </w:rPr>
        <w:t xml:space="preserve">第四章  </w:t>
      </w:r>
      <w:r>
        <w:rPr>
          <w:rFonts w:hint="eastAsia" w:ascii="仿宋" w:hAnsi="仿宋" w:eastAsia="仿宋" w:cs="仿宋"/>
          <w:b/>
          <w:bCs/>
          <w:spacing w:val="0"/>
          <w:sz w:val="32"/>
          <w:szCs w:val="32"/>
          <w:highlight w:val="none"/>
          <w:lang w:val="en-US" w:eastAsia="zh-CN"/>
        </w:rPr>
        <w:t>评价鉴定</w:t>
      </w:r>
      <w:r>
        <w:rPr>
          <w:rFonts w:hint="eastAsia" w:ascii="仿宋" w:hAnsi="仿宋" w:eastAsia="仿宋" w:cs="仿宋"/>
          <w:b/>
          <w:bCs/>
          <w:spacing w:val="0"/>
          <w:sz w:val="32"/>
          <w:szCs w:val="32"/>
          <w:highlight w:val="none"/>
        </w:rPr>
        <w:t>程序</w:t>
      </w:r>
    </w:p>
    <w:p w14:paraId="7F1DC961">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七</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需要</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的科技成果，由科技成果主要完成单位（或者个人），向协会提交申请</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w:t>
      </w:r>
    </w:p>
    <w:p w14:paraId="4E8B4CED">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程序按照初审、正式</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两个步骤进行。</w:t>
      </w:r>
    </w:p>
    <w:p w14:paraId="608D99C9">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八</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申请科技成果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，应符合本办法第六条、第七条的规定，并具备下列条件:</w:t>
      </w:r>
    </w:p>
    <w:p w14:paraId="39385BFA">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(一)已完成科研项目的任务要求；</w:t>
      </w:r>
    </w:p>
    <w:p w14:paraId="3BF28566">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(二)不存在科技成果完成单位或者人员名次排列异议和权属方面的争议;</w:t>
      </w:r>
    </w:p>
    <w:p w14:paraId="20C367A3">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(三)技术资料齐全，并符合档案管理部门的要求；</w:t>
      </w:r>
    </w:p>
    <w:p w14:paraId="7FFD4E68">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(四)有科技信息机构出具的查新结论报告。</w:t>
      </w:r>
    </w:p>
    <w:p w14:paraId="3EFFB785">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第十</w:t>
      </w:r>
      <w:r>
        <w:rPr>
          <w:rFonts w:hint="eastAsia" w:ascii="仿宋" w:hAnsi="仿宋" w:eastAsia="仿宋" w:cs="仿宋"/>
          <w:b/>
          <w:bCs/>
          <w:spacing w:val="0"/>
          <w:sz w:val="32"/>
          <w:szCs w:val="32"/>
          <w:highlight w:val="none"/>
          <w:lang w:val="en-US" w:eastAsia="zh-CN"/>
        </w:rPr>
        <w:t>九</w:t>
      </w:r>
      <w:r>
        <w:rPr>
          <w:rFonts w:hint="eastAsia" w:ascii="仿宋" w:hAnsi="仿宋" w:eastAsia="仿宋" w:cs="仿宋"/>
          <w:b/>
          <w:bCs/>
          <w:spacing w:val="0"/>
          <w:sz w:val="32"/>
          <w:szCs w:val="32"/>
          <w:highlight w:val="none"/>
        </w:rPr>
        <w:t xml:space="preserve">条 </w:t>
      </w:r>
      <w:r>
        <w:rPr>
          <w:rFonts w:hint="eastAsia" w:ascii="仿宋" w:hAnsi="仿宋" w:eastAsia="仿宋" w:cs="仿宋"/>
          <w:spacing w:val="0"/>
          <w:sz w:val="32"/>
          <w:szCs w:val="32"/>
          <w:highlight w:val="none"/>
        </w:rPr>
        <w:t xml:space="preserve"> 协会应在收到</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申请三十个工作日内，组织专家进行初审，明确是否受理，并作出答复，对符合条件的，应批准并通知申请单位，对不符合条件的，不予受理。</w:t>
      </w:r>
    </w:p>
    <w:p w14:paraId="37DFDE5C">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w:t>
      </w:r>
      <w:r>
        <w:rPr>
          <w:rFonts w:hint="eastAsia" w:ascii="仿宋" w:hAnsi="仿宋" w:eastAsia="仿宋" w:cs="仿宋"/>
          <w:b/>
          <w:bCs/>
          <w:spacing w:val="0"/>
          <w:sz w:val="32"/>
          <w:szCs w:val="32"/>
          <w:highlight w:val="none"/>
          <w:lang w:val="en-US" w:eastAsia="zh-CN"/>
        </w:rPr>
        <w:t>二十</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受理</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申请后，协会按第九条成立相应专家</w:t>
      </w:r>
      <w:r>
        <w:rPr>
          <w:rFonts w:hint="eastAsia" w:ascii="仿宋" w:hAnsi="仿宋" w:eastAsia="仿宋" w:cs="仿宋"/>
          <w:spacing w:val="0"/>
          <w:sz w:val="32"/>
          <w:szCs w:val="32"/>
          <w:highlight w:val="none"/>
          <w:lang w:val="en-US" w:eastAsia="zh-CN"/>
        </w:rPr>
        <w:t>鉴定小</w:t>
      </w:r>
      <w:r>
        <w:rPr>
          <w:rFonts w:hint="eastAsia" w:ascii="仿宋" w:hAnsi="仿宋" w:eastAsia="仿宋" w:cs="仿宋"/>
          <w:spacing w:val="0"/>
          <w:sz w:val="32"/>
          <w:szCs w:val="32"/>
          <w:highlight w:val="none"/>
        </w:rPr>
        <w:t>组，开展正式</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w:t>
      </w:r>
    </w:p>
    <w:p w14:paraId="71F517DE">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一</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工作的专家，从协会专家库中遴选，申请</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单位不得自行推荐和聘请。</w:t>
      </w:r>
    </w:p>
    <w:p w14:paraId="138C9729">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二</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协会应在确定的</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日期前</w:t>
      </w:r>
      <w:r>
        <w:rPr>
          <w:rFonts w:hint="eastAsia" w:ascii="仿宋" w:hAnsi="仿宋" w:eastAsia="仿宋" w:cs="仿宋"/>
          <w:spacing w:val="0"/>
          <w:sz w:val="32"/>
          <w:szCs w:val="32"/>
          <w:highlight w:val="none"/>
          <w:lang w:val="en-US" w:eastAsia="zh-CN"/>
        </w:rPr>
        <w:t>七</w:t>
      </w:r>
      <w:r>
        <w:rPr>
          <w:rFonts w:hint="eastAsia" w:ascii="仿宋" w:hAnsi="仿宋" w:eastAsia="仿宋" w:cs="仿宋"/>
          <w:spacing w:val="0"/>
          <w:sz w:val="32"/>
          <w:szCs w:val="32"/>
          <w:highlight w:val="none"/>
        </w:rPr>
        <w:t>天，将被</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科技成果的技术资料送达承担</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任务的专家。</w:t>
      </w:r>
    </w:p>
    <w:p w14:paraId="71F021E4">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三</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工作的专家，在收到技术资料后，应进行认真细致地审查，并准备</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意见。</w:t>
      </w:r>
    </w:p>
    <w:p w14:paraId="14CEC9F1">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四</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科技成果</w:t>
      </w:r>
      <w:r>
        <w:rPr>
          <w:rFonts w:hint="eastAsia" w:ascii="仿宋" w:hAnsi="仿宋" w:eastAsia="仿宋" w:cs="仿宋"/>
          <w:spacing w:val="0"/>
          <w:sz w:val="32"/>
          <w:szCs w:val="32"/>
          <w:highlight w:val="none"/>
          <w:lang w:eastAsia="zh-CN"/>
        </w:rPr>
        <w:t>鉴定</w:t>
      </w:r>
      <w:r>
        <w:rPr>
          <w:rFonts w:hint="eastAsia" w:ascii="仿宋" w:hAnsi="仿宋" w:eastAsia="仿宋" w:cs="仿宋"/>
          <w:spacing w:val="0"/>
          <w:sz w:val="32"/>
          <w:szCs w:val="32"/>
          <w:highlight w:val="none"/>
        </w:rPr>
        <w:t>的主要内容:</w:t>
      </w:r>
    </w:p>
    <w:p w14:paraId="57007630">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（一）成果的科学价值：包括对成果的目的和意义的</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；成果的论点、论据是否明确；数据是否准确等。</w:t>
      </w:r>
    </w:p>
    <w:p w14:paraId="1B211D75">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（二）成果的学术水平和技术水平：包括与国内外专利和非专利文献对照对本成果创新性</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；本成果的创造性、先进性和成熟程度等技术水平。</w:t>
      </w:r>
    </w:p>
    <w:p w14:paraId="40C4D5B3">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（三）技术成熟性：包括技术资料是否齐全；是否按原计划完成任务；本成果的优越性以及存在的缺点和改进意见等。</w:t>
      </w:r>
    </w:p>
    <w:p w14:paraId="13301C82">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（四）经济合理性：包括本成果应用价值及推广的条件和前景，社会效益、经济效益是否可靠；是否污染环境，三废处理方案是否切实可行等。</w:t>
      </w:r>
    </w:p>
    <w:p w14:paraId="74C57B2C">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（五）成果的密级：根据相关规定由申请单位自报密级，由</w:t>
      </w:r>
      <w:r>
        <w:rPr>
          <w:rFonts w:hint="eastAsia" w:ascii="仿宋" w:hAnsi="仿宋" w:eastAsia="仿宋" w:cs="仿宋"/>
          <w:spacing w:val="0"/>
          <w:sz w:val="32"/>
          <w:szCs w:val="32"/>
          <w:highlight w:val="none"/>
          <w:lang w:val="en-US" w:eastAsia="zh-CN"/>
        </w:rPr>
        <w:t>评价鉴定小组</w:t>
      </w:r>
      <w:r>
        <w:rPr>
          <w:rFonts w:hint="eastAsia" w:ascii="仿宋" w:hAnsi="仿宋" w:eastAsia="仿宋" w:cs="仿宋"/>
          <w:spacing w:val="0"/>
          <w:sz w:val="32"/>
          <w:szCs w:val="32"/>
          <w:highlight w:val="none"/>
        </w:rPr>
        <w:t>讨论后报组织鉴定部门。</w:t>
      </w:r>
    </w:p>
    <w:p w14:paraId="46C62FC7">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五</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协会应对</w:t>
      </w:r>
      <w:r>
        <w:rPr>
          <w:rFonts w:hint="eastAsia" w:ascii="仿宋" w:hAnsi="仿宋" w:eastAsia="仿宋" w:cs="仿宋"/>
          <w:spacing w:val="0"/>
          <w:sz w:val="32"/>
          <w:szCs w:val="32"/>
          <w:highlight w:val="none"/>
          <w:lang w:val="en-US" w:eastAsia="zh-CN"/>
        </w:rPr>
        <w:t>鉴定</w:t>
      </w:r>
      <w:r>
        <w:rPr>
          <w:rFonts w:hint="eastAsia" w:ascii="仿宋" w:hAnsi="仿宋" w:eastAsia="仿宋" w:cs="仿宋"/>
          <w:spacing w:val="0"/>
          <w:sz w:val="32"/>
          <w:szCs w:val="32"/>
          <w:highlight w:val="none"/>
        </w:rPr>
        <w:t>结论进行审核，并签署具体意见。</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结论不符合本办法有关规定的，协会应及时指出，并责成</w:t>
      </w:r>
      <w:r>
        <w:rPr>
          <w:rFonts w:hint="eastAsia" w:ascii="仿宋" w:hAnsi="仿宋" w:eastAsia="仿宋" w:cs="仿宋"/>
          <w:spacing w:val="0"/>
          <w:sz w:val="32"/>
          <w:szCs w:val="32"/>
          <w:highlight w:val="none"/>
          <w:lang w:val="en-US" w:eastAsia="zh-CN"/>
        </w:rPr>
        <w:t>鉴定小组</w:t>
      </w:r>
      <w:r>
        <w:rPr>
          <w:rFonts w:hint="eastAsia" w:ascii="仿宋" w:hAnsi="仿宋" w:eastAsia="仿宋" w:cs="仿宋"/>
          <w:spacing w:val="0"/>
          <w:sz w:val="32"/>
          <w:szCs w:val="32"/>
          <w:highlight w:val="none"/>
        </w:rPr>
        <w:t>或检测机构、函审专家组改正。</w:t>
      </w:r>
    </w:p>
    <w:p w14:paraId="1CCCAE1A">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六</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经</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通过的科技成果，由协会颁发《科技成果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证书》。</w:t>
      </w:r>
    </w:p>
    <w:p w14:paraId="643D6656">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七</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的文件、材料，由协会和申请</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单位按科技档案管理部门的规定归档。</w:t>
      </w:r>
    </w:p>
    <w:p w14:paraId="070D802E">
      <w:pPr>
        <w:keepNext w:val="0"/>
        <w:keepLines w:val="0"/>
        <w:pageBreakBefore w:val="0"/>
        <w:widowControl w:val="0"/>
        <w:kinsoku/>
        <w:wordWrap/>
        <w:overflowPunct/>
        <w:topLinePunct w:val="0"/>
        <w:autoSpaceDE/>
        <w:autoSpaceDN/>
        <w:bidi w:val="0"/>
        <w:adjustRightInd/>
        <w:snapToGrid/>
        <w:spacing w:line="360" w:lineRule="auto"/>
        <w:contextualSpacing/>
        <w:jc w:val="both"/>
        <w:textAlignment w:val="auto"/>
        <w:rPr>
          <w:rFonts w:hint="eastAsia" w:ascii="仿宋" w:hAnsi="仿宋" w:eastAsia="仿宋" w:cs="仿宋"/>
          <w:b/>
          <w:bCs/>
          <w:spacing w:val="0"/>
          <w:sz w:val="32"/>
          <w:szCs w:val="32"/>
          <w:highlight w:val="none"/>
        </w:rPr>
      </w:pPr>
    </w:p>
    <w:p w14:paraId="242A0A47">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bCs/>
          <w:spacing w:val="0"/>
          <w:sz w:val="32"/>
          <w:szCs w:val="32"/>
          <w:highlight w:val="none"/>
        </w:rPr>
      </w:pPr>
      <w:r>
        <w:rPr>
          <w:rFonts w:hint="eastAsia" w:ascii="仿宋" w:hAnsi="仿宋" w:eastAsia="仿宋" w:cs="仿宋"/>
          <w:b/>
          <w:bCs/>
          <w:spacing w:val="0"/>
          <w:sz w:val="32"/>
          <w:szCs w:val="32"/>
          <w:highlight w:val="none"/>
        </w:rPr>
        <w:t xml:space="preserve">第五章  </w:t>
      </w:r>
      <w:r>
        <w:rPr>
          <w:rFonts w:hint="eastAsia" w:ascii="仿宋" w:hAnsi="仿宋" w:eastAsia="仿宋" w:cs="仿宋"/>
          <w:b/>
          <w:bCs/>
          <w:spacing w:val="0"/>
          <w:sz w:val="32"/>
          <w:szCs w:val="32"/>
          <w:highlight w:val="none"/>
          <w:lang w:val="en-US" w:eastAsia="zh-CN"/>
        </w:rPr>
        <w:t>评价鉴定</w:t>
      </w:r>
      <w:r>
        <w:rPr>
          <w:rFonts w:hint="eastAsia" w:ascii="仿宋" w:hAnsi="仿宋" w:eastAsia="仿宋" w:cs="仿宋"/>
          <w:b/>
          <w:bCs/>
          <w:spacing w:val="0"/>
          <w:sz w:val="32"/>
          <w:szCs w:val="32"/>
          <w:highlight w:val="none"/>
        </w:rPr>
        <w:t>管理</w:t>
      </w:r>
    </w:p>
    <w:p w14:paraId="3B26DB51">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八</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工作的有关人员，应严格遵守科学道德和职业道德规范，抵制各种不正之风的干扰，保证科技成果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的严肃性和科学性。</w:t>
      </w:r>
    </w:p>
    <w:p w14:paraId="5A247324">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第二十</w:t>
      </w:r>
      <w:r>
        <w:rPr>
          <w:rFonts w:hint="eastAsia" w:ascii="仿宋" w:hAnsi="仿宋" w:eastAsia="仿宋" w:cs="仿宋"/>
          <w:b/>
          <w:bCs/>
          <w:spacing w:val="0"/>
          <w:sz w:val="32"/>
          <w:szCs w:val="32"/>
          <w:highlight w:val="none"/>
          <w:lang w:val="en-US" w:eastAsia="zh-CN"/>
        </w:rPr>
        <w:t>九</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科技成果完成者（以及委托方）在申请</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过程中，应据实提供必要的技术资料，包括真实的实验记录、国内外技术发展的背景材料，以及引用他人成果或者结论的参考文献等。</w:t>
      </w:r>
    </w:p>
    <w:p w14:paraId="1F16900A">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w:t>
      </w:r>
      <w:r>
        <w:rPr>
          <w:rFonts w:hint="eastAsia" w:ascii="仿宋" w:hAnsi="仿宋" w:eastAsia="仿宋" w:cs="仿宋"/>
          <w:b/>
          <w:bCs/>
          <w:spacing w:val="0"/>
          <w:sz w:val="32"/>
          <w:szCs w:val="32"/>
          <w:highlight w:val="none"/>
          <w:lang w:val="en-US" w:eastAsia="zh-CN"/>
        </w:rPr>
        <w:t>三十</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工作的专家应对被</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的科技成果进行实事求是的</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结论应科学、客观、准确。</w:t>
      </w:r>
    </w:p>
    <w:p w14:paraId="3C06947D">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第三十</w:t>
      </w:r>
      <w:r>
        <w:rPr>
          <w:rFonts w:hint="eastAsia" w:ascii="仿宋" w:hAnsi="仿宋" w:eastAsia="仿宋" w:cs="仿宋"/>
          <w:b/>
          <w:bCs/>
          <w:spacing w:val="0"/>
          <w:sz w:val="32"/>
          <w:szCs w:val="32"/>
          <w:highlight w:val="none"/>
          <w:lang w:val="en-US" w:eastAsia="zh-CN"/>
        </w:rPr>
        <w:t>一</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采用会议</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时，会议组织单位应严格控制</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会的规模，除参加</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工作的专家和少数必要的管理人员外，一般不得邀请其他人员参加。</w:t>
      </w:r>
    </w:p>
    <w:p w14:paraId="015FAA60">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both"/>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第三十</w:t>
      </w:r>
      <w:r>
        <w:rPr>
          <w:rFonts w:hint="eastAsia" w:ascii="仿宋" w:hAnsi="仿宋" w:eastAsia="仿宋" w:cs="仿宋"/>
          <w:b/>
          <w:bCs/>
          <w:spacing w:val="0"/>
          <w:sz w:val="32"/>
          <w:szCs w:val="32"/>
          <w:highlight w:val="none"/>
          <w:lang w:val="en-US" w:eastAsia="zh-CN"/>
        </w:rPr>
        <w:t>二</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协会对在科技成果</w:t>
      </w:r>
      <w:r>
        <w:rPr>
          <w:rFonts w:hint="eastAsia" w:ascii="仿宋" w:hAnsi="仿宋" w:eastAsia="仿宋" w:cs="仿宋"/>
          <w:spacing w:val="0"/>
          <w:sz w:val="32"/>
          <w:szCs w:val="32"/>
          <w:highlight w:val="none"/>
          <w:lang w:eastAsia="zh-CN"/>
        </w:rPr>
        <w:t>评价鉴定</w:t>
      </w:r>
      <w:r>
        <w:rPr>
          <w:rFonts w:hint="eastAsia" w:ascii="仿宋" w:hAnsi="仿宋" w:eastAsia="仿宋" w:cs="仿宋"/>
          <w:spacing w:val="0"/>
          <w:sz w:val="32"/>
          <w:szCs w:val="32"/>
          <w:highlight w:val="none"/>
        </w:rPr>
        <w:t>中出现的不正之风，应及时制止并严肃处理。</w:t>
      </w:r>
    </w:p>
    <w:p w14:paraId="1BF64247">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spacing w:val="0"/>
          <w:sz w:val="32"/>
          <w:szCs w:val="32"/>
          <w:highlight w:val="none"/>
        </w:rPr>
      </w:pPr>
    </w:p>
    <w:p w14:paraId="49A16FED">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spacing w:val="0"/>
          <w:sz w:val="32"/>
          <w:szCs w:val="32"/>
          <w:highlight w:val="none"/>
        </w:rPr>
      </w:pPr>
      <w:r>
        <w:rPr>
          <w:rFonts w:hint="eastAsia" w:ascii="仿宋" w:hAnsi="仿宋" w:eastAsia="仿宋" w:cs="仿宋"/>
          <w:b/>
          <w:spacing w:val="0"/>
          <w:sz w:val="32"/>
          <w:szCs w:val="32"/>
          <w:highlight w:val="none"/>
        </w:rPr>
        <w:t>第六章  法律责任</w:t>
      </w:r>
    </w:p>
    <w:p w14:paraId="561385A8">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left"/>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第三十</w:t>
      </w:r>
      <w:r>
        <w:rPr>
          <w:rFonts w:hint="eastAsia" w:ascii="仿宋" w:hAnsi="仿宋" w:eastAsia="仿宋" w:cs="仿宋"/>
          <w:b/>
          <w:bCs/>
          <w:spacing w:val="0"/>
          <w:sz w:val="32"/>
          <w:szCs w:val="32"/>
          <w:highlight w:val="none"/>
          <w:lang w:val="en-US" w:eastAsia="zh-CN"/>
        </w:rPr>
        <w:t>三</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完成科技成果的单位或个人窃取他人的科技成果的，或在</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过程中徇私舞弊、弄虚作假的，一经查实，协会应中止</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并通报批评。已完成</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的，应予以撤销。已给国家、社会造成损失的，协会应建议由其所在单位或上级单位给予直接责任人员行政处分。</w:t>
      </w:r>
    </w:p>
    <w:p w14:paraId="5B610F84">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left"/>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第三十</w:t>
      </w:r>
      <w:r>
        <w:rPr>
          <w:rFonts w:hint="eastAsia" w:ascii="仿宋" w:hAnsi="仿宋" w:eastAsia="仿宋" w:cs="仿宋"/>
          <w:b/>
          <w:bCs/>
          <w:spacing w:val="0"/>
          <w:sz w:val="32"/>
          <w:szCs w:val="32"/>
          <w:highlight w:val="none"/>
          <w:lang w:val="en-US" w:eastAsia="zh-CN"/>
        </w:rPr>
        <w:t>四</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工作人员在</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工作中玩忽职守、以权谋私、收受贿赂的，协会应建议由其所在单位或上级主管单位给予行政处分。</w:t>
      </w:r>
    </w:p>
    <w:p w14:paraId="6DD2959F">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left"/>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第三十</w:t>
      </w:r>
      <w:r>
        <w:rPr>
          <w:rFonts w:hint="eastAsia" w:ascii="仿宋" w:hAnsi="仿宋" w:eastAsia="仿宋" w:cs="仿宋"/>
          <w:b/>
          <w:bCs/>
          <w:spacing w:val="0"/>
          <w:sz w:val="32"/>
          <w:szCs w:val="32"/>
          <w:highlight w:val="none"/>
          <w:lang w:val="en-US" w:eastAsia="zh-CN"/>
        </w:rPr>
        <w:t>五</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工作的专家玩忽职守，故意作出虚假结论，造成不良后果的，取消其承担专家</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任务的资格，并建议由其所在单位或者上级主管机关给予行政处分。</w:t>
      </w:r>
    </w:p>
    <w:p w14:paraId="50E09963">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jc w:val="left"/>
        <w:textAlignment w:val="auto"/>
        <w:rPr>
          <w:rFonts w:hint="eastAsia" w:ascii="仿宋" w:hAnsi="仿宋" w:eastAsia="仿宋" w:cs="仿宋"/>
          <w:spacing w:val="0"/>
          <w:sz w:val="32"/>
          <w:szCs w:val="32"/>
          <w:highlight w:val="none"/>
        </w:rPr>
      </w:pPr>
      <w:r>
        <w:rPr>
          <w:rFonts w:hint="eastAsia" w:ascii="仿宋" w:hAnsi="仿宋" w:eastAsia="仿宋" w:cs="仿宋"/>
          <w:b/>
          <w:bCs/>
          <w:spacing w:val="0"/>
          <w:sz w:val="32"/>
          <w:szCs w:val="32"/>
          <w:highlight w:val="none"/>
        </w:rPr>
        <w:t>第三十</w:t>
      </w:r>
      <w:r>
        <w:rPr>
          <w:rFonts w:hint="eastAsia" w:ascii="仿宋" w:hAnsi="仿宋" w:eastAsia="仿宋" w:cs="仿宋"/>
          <w:b/>
          <w:bCs/>
          <w:spacing w:val="0"/>
          <w:sz w:val="32"/>
          <w:szCs w:val="32"/>
          <w:highlight w:val="none"/>
          <w:lang w:val="en-US" w:eastAsia="zh-CN"/>
        </w:rPr>
        <w:t>六</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参加</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的有关人员，未经完成科技成果的单位或者个人同意，擅自披露、使用或向他人提供和转让被</w:t>
      </w:r>
      <w:r>
        <w:rPr>
          <w:rFonts w:hint="eastAsia" w:ascii="仿宋" w:hAnsi="仿宋" w:eastAsia="仿宋" w:cs="仿宋"/>
          <w:spacing w:val="0"/>
          <w:sz w:val="32"/>
          <w:szCs w:val="32"/>
          <w:highlight w:val="none"/>
          <w:lang w:val="en-US" w:eastAsia="zh-CN"/>
        </w:rPr>
        <w:t>评价鉴定</w:t>
      </w:r>
      <w:r>
        <w:rPr>
          <w:rFonts w:hint="eastAsia" w:ascii="仿宋" w:hAnsi="仿宋" w:eastAsia="仿宋" w:cs="仿宋"/>
          <w:spacing w:val="0"/>
          <w:sz w:val="32"/>
          <w:szCs w:val="32"/>
          <w:highlight w:val="none"/>
        </w:rPr>
        <w:t>科技成果的关键技术的，应依据有关法规，追究其法律责任；给科技成果完成单位或者个人造成损失的，应由其依法赔偿损失。</w:t>
      </w:r>
    </w:p>
    <w:p w14:paraId="02118F2A">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jc w:val="left"/>
        <w:textAlignment w:val="auto"/>
        <w:rPr>
          <w:rFonts w:hint="eastAsia" w:ascii="仿宋" w:hAnsi="仿宋" w:eastAsia="仿宋" w:cs="仿宋"/>
          <w:spacing w:val="0"/>
          <w:sz w:val="32"/>
          <w:szCs w:val="32"/>
          <w:highlight w:val="none"/>
        </w:rPr>
      </w:pPr>
      <w:r>
        <w:rPr>
          <w:rFonts w:hint="eastAsia" w:ascii="仿宋" w:hAnsi="仿宋" w:eastAsia="仿宋" w:cs="仿宋"/>
          <w:spacing w:val="0"/>
          <w:sz w:val="32"/>
          <w:szCs w:val="32"/>
          <w:highlight w:val="none"/>
        </w:rPr>
        <w:t>涉及国家秘密技术的，依照《中华人民共和国保守国家秘密法》和科学技术保密的有关规定处理。</w:t>
      </w:r>
    </w:p>
    <w:p w14:paraId="79E5149A">
      <w:pPr>
        <w:keepNext w:val="0"/>
        <w:keepLines w:val="0"/>
        <w:pageBreakBefore w:val="0"/>
        <w:widowControl w:val="0"/>
        <w:kinsoku/>
        <w:wordWrap/>
        <w:overflowPunct/>
        <w:topLinePunct w:val="0"/>
        <w:autoSpaceDE/>
        <w:autoSpaceDN/>
        <w:bidi w:val="0"/>
        <w:adjustRightInd/>
        <w:snapToGrid/>
        <w:spacing w:line="360" w:lineRule="auto"/>
        <w:contextualSpacing/>
        <w:jc w:val="left"/>
        <w:textAlignment w:val="auto"/>
        <w:rPr>
          <w:rFonts w:hint="eastAsia" w:ascii="仿宋" w:hAnsi="仿宋" w:eastAsia="仿宋" w:cs="仿宋"/>
          <w:b/>
          <w:spacing w:val="0"/>
          <w:sz w:val="32"/>
          <w:szCs w:val="32"/>
          <w:highlight w:val="none"/>
        </w:rPr>
      </w:pPr>
    </w:p>
    <w:p w14:paraId="5069BB37">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仿宋" w:hAnsi="仿宋" w:eastAsia="仿宋" w:cs="仿宋"/>
          <w:b/>
          <w:spacing w:val="0"/>
          <w:sz w:val="32"/>
          <w:szCs w:val="32"/>
          <w:highlight w:val="none"/>
        </w:rPr>
      </w:pPr>
      <w:r>
        <w:rPr>
          <w:rFonts w:hint="eastAsia" w:ascii="仿宋" w:hAnsi="仿宋" w:eastAsia="仿宋" w:cs="仿宋"/>
          <w:b/>
          <w:spacing w:val="0"/>
          <w:sz w:val="32"/>
          <w:szCs w:val="32"/>
          <w:highlight w:val="none"/>
        </w:rPr>
        <w:t xml:space="preserve">第七章 附 则 </w:t>
      </w:r>
    </w:p>
    <w:p w14:paraId="196DFA09">
      <w:pPr>
        <w:keepNext w:val="0"/>
        <w:keepLines w:val="0"/>
        <w:pageBreakBefore w:val="0"/>
        <w:widowControl w:val="0"/>
        <w:kinsoku/>
        <w:wordWrap/>
        <w:overflowPunct/>
        <w:topLinePunct w:val="0"/>
        <w:autoSpaceDE/>
        <w:autoSpaceDN/>
        <w:bidi w:val="0"/>
        <w:adjustRightInd/>
        <w:snapToGrid/>
        <w:spacing w:line="360" w:lineRule="auto"/>
        <w:ind w:firstLine="643" w:firstLineChars="200"/>
        <w:contextualSpacing/>
        <w:textAlignment w:val="auto"/>
        <w:rPr>
          <w:rFonts w:hint="eastAsia" w:ascii="仿宋" w:hAnsi="仿宋" w:eastAsia="仿宋" w:cs="仿宋"/>
          <w:sz w:val="32"/>
          <w:szCs w:val="32"/>
          <w:highlight w:val="none"/>
        </w:rPr>
      </w:pPr>
      <w:r>
        <w:rPr>
          <w:rFonts w:hint="eastAsia" w:ascii="仿宋" w:hAnsi="仿宋" w:eastAsia="仿宋" w:cs="仿宋"/>
          <w:b/>
          <w:bCs/>
          <w:spacing w:val="0"/>
          <w:sz w:val="32"/>
          <w:szCs w:val="32"/>
          <w:highlight w:val="none"/>
        </w:rPr>
        <w:t>第三十</w:t>
      </w:r>
      <w:r>
        <w:rPr>
          <w:rFonts w:hint="eastAsia" w:ascii="仿宋" w:hAnsi="仿宋" w:eastAsia="仿宋" w:cs="仿宋"/>
          <w:b/>
          <w:bCs/>
          <w:spacing w:val="0"/>
          <w:sz w:val="32"/>
          <w:szCs w:val="32"/>
          <w:highlight w:val="none"/>
          <w:lang w:val="en-US" w:eastAsia="zh-CN"/>
        </w:rPr>
        <w:t>七</w:t>
      </w:r>
      <w:r>
        <w:rPr>
          <w:rFonts w:hint="eastAsia" w:ascii="仿宋" w:hAnsi="仿宋" w:eastAsia="仿宋" w:cs="仿宋"/>
          <w:b/>
          <w:bCs/>
          <w:spacing w:val="0"/>
          <w:sz w:val="32"/>
          <w:szCs w:val="32"/>
          <w:highlight w:val="none"/>
        </w:rPr>
        <w:t>条</w:t>
      </w:r>
      <w:r>
        <w:rPr>
          <w:rFonts w:hint="eastAsia" w:ascii="仿宋" w:hAnsi="仿宋" w:eastAsia="仿宋" w:cs="仿宋"/>
          <w:spacing w:val="0"/>
          <w:sz w:val="32"/>
          <w:szCs w:val="32"/>
          <w:highlight w:val="none"/>
        </w:rPr>
        <w:t xml:space="preserve">  本办法自</w:t>
      </w:r>
      <w:r>
        <w:rPr>
          <w:rFonts w:hint="eastAsia" w:ascii="仿宋" w:hAnsi="仿宋" w:eastAsia="仿宋" w:cs="仿宋"/>
          <w:spacing w:val="0"/>
          <w:sz w:val="32"/>
          <w:szCs w:val="32"/>
          <w:highlight w:val="none"/>
          <w:lang w:val="en-US" w:eastAsia="zh-CN"/>
        </w:rPr>
        <w:t>五届三次常务理事会通过之日</w:t>
      </w:r>
      <w:r>
        <w:rPr>
          <w:rFonts w:hint="eastAsia" w:ascii="仿宋" w:hAnsi="仿宋" w:eastAsia="仿宋" w:cs="仿宋"/>
          <w:spacing w:val="0"/>
          <w:sz w:val="32"/>
          <w:szCs w:val="32"/>
          <w:highlight w:val="none"/>
        </w:rPr>
        <w:t>起执行，由</w:t>
      </w:r>
      <w:r>
        <w:rPr>
          <w:rFonts w:hint="eastAsia" w:ascii="仿宋" w:hAnsi="仿宋" w:eastAsia="仿宋" w:cs="仿宋"/>
          <w:spacing w:val="0"/>
          <w:sz w:val="32"/>
          <w:szCs w:val="32"/>
          <w:highlight w:val="none"/>
          <w:lang w:val="en-US" w:eastAsia="zh-CN"/>
        </w:rPr>
        <w:t>山西省</w:t>
      </w:r>
      <w:r>
        <w:rPr>
          <w:rFonts w:hint="eastAsia" w:ascii="仿宋" w:hAnsi="仿宋" w:eastAsia="仿宋" w:cs="仿宋"/>
          <w:spacing w:val="0"/>
          <w:sz w:val="32"/>
          <w:szCs w:val="32"/>
          <w:highlight w:val="none"/>
        </w:rPr>
        <w:t>建筑装饰协会</w:t>
      </w:r>
      <w:r>
        <w:rPr>
          <w:rFonts w:hint="eastAsia" w:ascii="仿宋" w:hAnsi="仿宋" w:eastAsia="仿宋" w:cs="仿宋"/>
          <w:spacing w:val="0"/>
          <w:sz w:val="32"/>
          <w:szCs w:val="32"/>
          <w:highlight w:val="none"/>
          <w:lang w:val="en-US" w:eastAsia="zh-CN"/>
        </w:rPr>
        <w:t>科技奖办公室</w:t>
      </w:r>
      <w:r>
        <w:rPr>
          <w:rFonts w:hint="eastAsia" w:ascii="仿宋" w:hAnsi="仿宋" w:eastAsia="仿宋" w:cs="仿宋"/>
          <w:spacing w:val="0"/>
          <w:sz w:val="32"/>
          <w:szCs w:val="32"/>
          <w:highlight w:val="none"/>
        </w:rPr>
        <w:t>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yZjkwZWI0YTAyNzFiMjIxZTc2NDU2MDAzZTIyY2EifQ=="/>
    <w:docVar w:name="KSO_WPS_MARK_KEY" w:val="161ae4ae-ea13-456e-92f6-0870d531eafa"/>
  </w:docVars>
  <w:rsids>
    <w:rsidRoot w:val="50B13043"/>
    <w:rsid w:val="01C34939"/>
    <w:rsid w:val="01D17056"/>
    <w:rsid w:val="023D0B8F"/>
    <w:rsid w:val="023F0464"/>
    <w:rsid w:val="02832A46"/>
    <w:rsid w:val="02DB3ACA"/>
    <w:rsid w:val="03A762C0"/>
    <w:rsid w:val="03EB4F93"/>
    <w:rsid w:val="05880DB3"/>
    <w:rsid w:val="06530982"/>
    <w:rsid w:val="06C54CB0"/>
    <w:rsid w:val="073A744C"/>
    <w:rsid w:val="080C528C"/>
    <w:rsid w:val="08206641"/>
    <w:rsid w:val="084C7436"/>
    <w:rsid w:val="085379A2"/>
    <w:rsid w:val="091D0DD3"/>
    <w:rsid w:val="09770052"/>
    <w:rsid w:val="09E244F6"/>
    <w:rsid w:val="0A8D3D36"/>
    <w:rsid w:val="0AB85257"/>
    <w:rsid w:val="0AF50259"/>
    <w:rsid w:val="0B1C3A38"/>
    <w:rsid w:val="0B98019E"/>
    <w:rsid w:val="0BDC6D23"/>
    <w:rsid w:val="0D097FEC"/>
    <w:rsid w:val="0DA33F9D"/>
    <w:rsid w:val="0F275EAA"/>
    <w:rsid w:val="0F88635A"/>
    <w:rsid w:val="0F9242C9"/>
    <w:rsid w:val="10036374"/>
    <w:rsid w:val="10264A11"/>
    <w:rsid w:val="107F4121"/>
    <w:rsid w:val="108F6A5A"/>
    <w:rsid w:val="10B22749"/>
    <w:rsid w:val="10BE10ED"/>
    <w:rsid w:val="10EA0134"/>
    <w:rsid w:val="11987B90"/>
    <w:rsid w:val="12B34159"/>
    <w:rsid w:val="13482EF0"/>
    <w:rsid w:val="145204CA"/>
    <w:rsid w:val="14A72B84"/>
    <w:rsid w:val="15D53161"/>
    <w:rsid w:val="16F46141"/>
    <w:rsid w:val="17465999"/>
    <w:rsid w:val="178E7A6B"/>
    <w:rsid w:val="187C3D68"/>
    <w:rsid w:val="19094ED0"/>
    <w:rsid w:val="1B9B4688"/>
    <w:rsid w:val="1BD619E1"/>
    <w:rsid w:val="1CAB4C1C"/>
    <w:rsid w:val="1D440BCC"/>
    <w:rsid w:val="1E4A5D6E"/>
    <w:rsid w:val="1F2974A4"/>
    <w:rsid w:val="1F2A38CE"/>
    <w:rsid w:val="1F6A2B6C"/>
    <w:rsid w:val="1FEF3071"/>
    <w:rsid w:val="203E1903"/>
    <w:rsid w:val="20500EB2"/>
    <w:rsid w:val="20735A50"/>
    <w:rsid w:val="20F3093F"/>
    <w:rsid w:val="233139A1"/>
    <w:rsid w:val="25E67F75"/>
    <w:rsid w:val="2729142B"/>
    <w:rsid w:val="27D86AE1"/>
    <w:rsid w:val="29693E94"/>
    <w:rsid w:val="29BB16B8"/>
    <w:rsid w:val="2A1262DA"/>
    <w:rsid w:val="2A375D41"/>
    <w:rsid w:val="2A9A62D0"/>
    <w:rsid w:val="2D0B5263"/>
    <w:rsid w:val="2E750BE6"/>
    <w:rsid w:val="2EF016CD"/>
    <w:rsid w:val="31F75DB5"/>
    <w:rsid w:val="32171FB4"/>
    <w:rsid w:val="34C53F49"/>
    <w:rsid w:val="35086EAC"/>
    <w:rsid w:val="35E6686D"/>
    <w:rsid w:val="361C5DEB"/>
    <w:rsid w:val="372C02AF"/>
    <w:rsid w:val="392A41A3"/>
    <w:rsid w:val="39B12CEE"/>
    <w:rsid w:val="3A233BEC"/>
    <w:rsid w:val="3A296D28"/>
    <w:rsid w:val="3AD35612"/>
    <w:rsid w:val="3B2C2F74"/>
    <w:rsid w:val="3B455DE4"/>
    <w:rsid w:val="3B567FF1"/>
    <w:rsid w:val="3C3304A1"/>
    <w:rsid w:val="3C335C3C"/>
    <w:rsid w:val="3CBB635D"/>
    <w:rsid w:val="3F7942AE"/>
    <w:rsid w:val="3F9B06C8"/>
    <w:rsid w:val="3FAA4467"/>
    <w:rsid w:val="41D13F2D"/>
    <w:rsid w:val="426E72D8"/>
    <w:rsid w:val="44295103"/>
    <w:rsid w:val="4499769B"/>
    <w:rsid w:val="461A0599"/>
    <w:rsid w:val="462A00B0"/>
    <w:rsid w:val="462A26FB"/>
    <w:rsid w:val="46431172"/>
    <w:rsid w:val="46B856BC"/>
    <w:rsid w:val="46F04E55"/>
    <w:rsid w:val="478E7FC9"/>
    <w:rsid w:val="48F6071D"/>
    <w:rsid w:val="494D658F"/>
    <w:rsid w:val="4A2A2D74"/>
    <w:rsid w:val="4B9013AB"/>
    <w:rsid w:val="4BC62629"/>
    <w:rsid w:val="4C87625C"/>
    <w:rsid w:val="4D9D2008"/>
    <w:rsid w:val="4E685753"/>
    <w:rsid w:val="4E6D76D3"/>
    <w:rsid w:val="4F5D5052"/>
    <w:rsid w:val="4F8545A9"/>
    <w:rsid w:val="50114DDD"/>
    <w:rsid w:val="50616DC4"/>
    <w:rsid w:val="50B13043"/>
    <w:rsid w:val="51A62C83"/>
    <w:rsid w:val="52C84ED8"/>
    <w:rsid w:val="52D63A99"/>
    <w:rsid w:val="540F0FC3"/>
    <w:rsid w:val="54102FDB"/>
    <w:rsid w:val="541F573D"/>
    <w:rsid w:val="54662BFB"/>
    <w:rsid w:val="546926EB"/>
    <w:rsid w:val="5492579E"/>
    <w:rsid w:val="55494AA9"/>
    <w:rsid w:val="555262C2"/>
    <w:rsid w:val="56C8194B"/>
    <w:rsid w:val="58BF28DA"/>
    <w:rsid w:val="5AC42429"/>
    <w:rsid w:val="5C205D85"/>
    <w:rsid w:val="5E951666"/>
    <w:rsid w:val="61686204"/>
    <w:rsid w:val="61CF0031"/>
    <w:rsid w:val="627604AD"/>
    <w:rsid w:val="63852EFA"/>
    <w:rsid w:val="63BC6393"/>
    <w:rsid w:val="63EB22B4"/>
    <w:rsid w:val="63EB4ECB"/>
    <w:rsid w:val="652D6555"/>
    <w:rsid w:val="68101F15"/>
    <w:rsid w:val="69601EB7"/>
    <w:rsid w:val="69961435"/>
    <w:rsid w:val="6A3F0825"/>
    <w:rsid w:val="6A5A06B4"/>
    <w:rsid w:val="6A6908F7"/>
    <w:rsid w:val="6C5F1FB2"/>
    <w:rsid w:val="6E4753F3"/>
    <w:rsid w:val="6EAF03D6"/>
    <w:rsid w:val="6EC922AC"/>
    <w:rsid w:val="70671D7D"/>
    <w:rsid w:val="706B6CF2"/>
    <w:rsid w:val="73A3131E"/>
    <w:rsid w:val="743261FE"/>
    <w:rsid w:val="756013B5"/>
    <w:rsid w:val="764D731F"/>
    <w:rsid w:val="767B20DE"/>
    <w:rsid w:val="76E2215D"/>
    <w:rsid w:val="76EE0B02"/>
    <w:rsid w:val="77000835"/>
    <w:rsid w:val="78056103"/>
    <w:rsid w:val="790C34C1"/>
    <w:rsid w:val="7A1F0FD2"/>
    <w:rsid w:val="7A7C6425"/>
    <w:rsid w:val="7AA17C39"/>
    <w:rsid w:val="7AA339B1"/>
    <w:rsid w:val="7B6F5448"/>
    <w:rsid w:val="7BFC15CB"/>
    <w:rsid w:val="7C8D2B6B"/>
    <w:rsid w:val="7D5176F5"/>
    <w:rsid w:val="7D807FDA"/>
    <w:rsid w:val="7DA737B9"/>
    <w:rsid w:val="7EC108AA"/>
    <w:rsid w:val="7ED426EC"/>
    <w:rsid w:val="7EE84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4039</Words>
  <Characters>4046</Characters>
  <Lines>0</Lines>
  <Paragraphs>0</Paragraphs>
  <TotalTime>1</TotalTime>
  <ScaleCrop>false</ScaleCrop>
  <LinksUpToDate>false</LinksUpToDate>
  <CharactersWithSpaces>4160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2024-05-07T00:10:00Z</dcterms:created>
  <dc:creator>李艳</dc:creator>
  <cp:lastModifiedBy>SmileWei</cp:lastModifiedBy>
  <cp:lastPrinted>2026-01-07T02:29:00Z</cp:lastPrinted>
  <dcterms:modified xsi:type="dcterms:W3CDTF">2026-01-07T02:29:05Z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574402069ED74A43954CA9B0CBFFA074_11</vt:lpwstr>
  </property>
  <property fmtid="{D5CDD505-2E9C-101B-9397-08002B2CF9AE}" pid="4" name="KSOTemplateDocerSaveRecord">
    <vt:lpwstr>eyJoZGlkIjoiMjdmOWUwZTMyYjczZDA0NWY5NTZhMzkzYmY0YTA0NzgiLCJ1c2VySWQiOiIyOTEwNTM5NjEifQ==</vt:lpwstr>
  </property>
</Properties>
</file>