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289892">
      <w:pPr>
        <w:spacing w:before="154" w:line="219" w:lineRule="auto"/>
        <w:rPr>
          <w:rFonts w:hint="eastAsia" w:asciiTheme="majorEastAsia" w:hAnsiTheme="majorEastAsia" w:eastAsiaTheme="majorEastAsia" w:cstheme="majorEastAsia"/>
          <w:b w:val="0"/>
          <w:bCs w:val="0"/>
          <w:spacing w:val="-3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pacing w:val="-3"/>
          <w:sz w:val="28"/>
          <w:szCs w:val="28"/>
          <w:lang w:val="en-US" w:eastAsia="zh-CN"/>
        </w:rPr>
        <w:t>附件2：</w:t>
      </w:r>
    </w:p>
    <w:p w14:paraId="678BB4BB">
      <w:pPr>
        <w:spacing w:before="154" w:line="219" w:lineRule="auto"/>
        <w:jc w:val="center"/>
        <w:rPr>
          <w:rFonts w:ascii="宋体" w:hAnsi="宋体" w:eastAsia="宋体" w:cs="宋体"/>
          <w:spacing w:val="3"/>
          <w:sz w:val="24"/>
          <w:szCs w:val="24"/>
        </w:rPr>
      </w:pPr>
      <w:r>
        <w:rPr>
          <w:rFonts w:ascii="黑体" w:hAnsi="黑体" w:eastAsia="黑体" w:cs="黑体"/>
          <w:b/>
          <w:bCs/>
          <w:spacing w:val="-3"/>
          <w:sz w:val="32"/>
          <w:szCs w:val="32"/>
        </w:rPr>
        <w:t>工匠</w:t>
      </w:r>
      <w:r>
        <w:rPr>
          <w:rFonts w:hint="eastAsia" w:ascii="黑体" w:hAnsi="黑体" w:eastAsia="黑体" w:cs="黑体"/>
          <w:b/>
          <w:bCs/>
          <w:spacing w:val="-3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b/>
          <w:bCs/>
          <w:spacing w:val="-3"/>
          <w:sz w:val="32"/>
          <w:szCs w:val="32"/>
          <w:lang w:val="en-US" w:eastAsia="zh-CN"/>
        </w:rPr>
        <w:t>大师</w:t>
      </w:r>
      <w:r>
        <w:rPr>
          <w:rFonts w:hint="eastAsia" w:ascii="黑体" w:hAnsi="黑体" w:eastAsia="黑体" w:cs="黑体"/>
          <w:b/>
          <w:bCs/>
          <w:spacing w:val="-3"/>
          <w:sz w:val="32"/>
          <w:szCs w:val="32"/>
          <w:lang w:eastAsia="zh-CN"/>
        </w:rPr>
        <w:t>）</w:t>
      </w:r>
      <w:r>
        <w:rPr>
          <w:rFonts w:ascii="黑体" w:hAnsi="黑体" w:eastAsia="黑体" w:cs="黑体"/>
          <w:b/>
          <w:bCs/>
          <w:spacing w:val="-3"/>
          <w:sz w:val="32"/>
          <w:szCs w:val="32"/>
        </w:rPr>
        <w:t>工作室</w:t>
      </w:r>
      <w:r>
        <w:rPr>
          <w:rFonts w:hint="eastAsia" w:ascii="黑体" w:hAnsi="黑体" w:eastAsia="黑体" w:cs="黑体"/>
          <w:b/>
          <w:bCs/>
          <w:spacing w:val="-3"/>
          <w:sz w:val="32"/>
          <w:szCs w:val="32"/>
          <w:lang w:val="en-US" w:eastAsia="zh-CN"/>
        </w:rPr>
        <w:t>三星级</w:t>
      </w:r>
      <w:r>
        <w:rPr>
          <w:rFonts w:ascii="黑体" w:hAnsi="黑体" w:eastAsia="黑体" w:cs="黑体"/>
          <w:b/>
          <w:bCs/>
          <w:spacing w:val="-3"/>
          <w:sz w:val="32"/>
          <w:szCs w:val="32"/>
        </w:rPr>
        <w:t>评分</w:t>
      </w:r>
      <w:r>
        <w:rPr>
          <w:rFonts w:hint="eastAsia" w:ascii="黑体" w:hAnsi="黑体" w:eastAsia="黑体" w:cs="黑体"/>
          <w:b/>
          <w:bCs/>
          <w:spacing w:val="-3"/>
          <w:sz w:val="32"/>
          <w:szCs w:val="32"/>
          <w:lang w:val="en-US" w:eastAsia="zh-CN"/>
        </w:rPr>
        <w:t>标准</w:t>
      </w:r>
    </w:p>
    <w:p w14:paraId="4AC0C83A">
      <w:pPr>
        <w:spacing w:before="154" w:line="219" w:lineRule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3"/>
          <w:sz w:val="24"/>
          <w:szCs w:val="24"/>
        </w:rPr>
        <w:t>受评工作室</w:t>
      </w:r>
      <w:r>
        <w:rPr>
          <w:rFonts w:hint="eastAsia" w:ascii="宋体" w:hAnsi="宋体" w:eastAsia="宋体" w:cs="宋体"/>
          <w:spacing w:val="3"/>
          <w:sz w:val="24"/>
          <w:szCs w:val="24"/>
          <w:lang w:eastAsia="zh-CN"/>
        </w:rPr>
        <w:t>：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                   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      </w:t>
      </w:r>
      <w:r>
        <w:rPr>
          <w:rFonts w:hint="eastAsia" w:ascii="宋体" w:hAnsi="宋体" w:eastAsia="宋体" w:cs="宋体"/>
          <w:spacing w:val="3"/>
          <w:sz w:val="24"/>
          <w:szCs w:val="24"/>
          <w:lang w:val="en-US" w:eastAsia="zh-CN"/>
        </w:rPr>
        <w:t xml:space="preserve">          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   评价时间：            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                受评代表：</w:t>
      </w:r>
    </w:p>
    <w:tbl>
      <w:tblPr>
        <w:tblStyle w:val="7"/>
        <w:tblW w:w="16016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0"/>
        <w:gridCol w:w="1336"/>
        <w:gridCol w:w="1285"/>
        <w:gridCol w:w="1848"/>
        <w:gridCol w:w="5131"/>
        <w:gridCol w:w="853"/>
        <w:gridCol w:w="4273"/>
      </w:tblGrid>
      <w:tr w14:paraId="62FEC6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  <w:jc w:val="center"/>
        </w:trPr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5CABAD3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3"/>
                <w:sz w:val="21"/>
                <w:szCs w:val="21"/>
              </w:rPr>
              <w:t>一级指标</w:t>
            </w:r>
          </w:p>
        </w:tc>
        <w:tc>
          <w:tcPr>
            <w:tcW w:w="1336" w:type="dxa"/>
            <w:tcBorders>
              <w:tl2br w:val="nil"/>
              <w:tr2bl w:val="nil"/>
            </w:tcBorders>
            <w:vAlign w:val="center"/>
          </w:tcPr>
          <w:p w14:paraId="529766C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3"/>
                <w:sz w:val="21"/>
                <w:szCs w:val="21"/>
              </w:rPr>
              <w:t>二级指标</w:t>
            </w:r>
          </w:p>
        </w:tc>
        <w:tc>
          <w:tcPr>
            <w:tcW w:w="1285" w:type="dxa"/>
            <w:tcBorders>
              <w:tl2br w:val="nil"/>
              <w:tr2bl w:val="nil"/>
            </w:tcBorders>
            <w:vAlign w:val="center"/>
          </w:tcPr>
          <w:p w14:paraId="5B77716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2"/>
                <w:sz w:val="21"/>
                <w:szCs w:val="21"/>
              </w:rPr>
              <w:t>三级指标</w:t>
            </w:r>
          </w:p>
        </w:tc>
        <w:tc>
          <w:tcPr>
            <w:tcW w:w="1848" w:type="dxa"/>
            <w:tcBorders>
              <w:tl2br w:val="nil"/>
              <w:tr2bl w:val="nil"/>
            </w:tcBorders>
            <w:vAlign w:val="center"/>
          </w:tcPr>
          <w:p w14:paraId="55ECA2F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2"/>
                <w:sz w:val="21"/>
                <w:szCs w:val="21"/>
              </w:rPr>
              <w:t>考核内容</w:t>
            </w:r>
          </w:p>
        </w:tc>
        <w:tc>
          <w:tcPr>
            <w:tcW w:w="5131" w:type="dxa"/>
            <w:tcBorders>
              <w:tl2br w:val="nil"/>
              <w:tr2bl w:val="nil"/>
            </w:tcBorders>
            <w:vAlign w:val="center"/>
          </w:tcPr>
          <w:p w14:paraId="236A3E4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2"/>
                <w:sz w:val="21"/>
                <w:szCs w:val="21"/>
              </w:rPr>
              <w:t>评分标准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396B481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3"/>
                <w:sz w:val="21"/>
                <w:szCs w:val="21"/>
              </w:rPr>
              <w:t>得分</w:t>
            </w:r>
          </w:p>
        </w:tc>
        <w:tc>
          <w:tcPr>
            <w:tcW w:w="4273" w:type="dxa"/>
            <w:tcBorders>
              <w:tl2br w:val="nil"/>
              <w:tr2bl w:val="nil"/>
            </w:tcBorders>
            <w:vAlign w:val="center"/>
          </w:tcPr>
          <w:p w14:paraId="78D505E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5"/>
                <w:sz w:val="21"/>
                <w:szCs w:val="21"/>
              </w:rPr>
              <w:t>评分说明</w:t>
            </w:r>
          </w:p>
        </w:tc>
      </w:tr>
      <w:tr w14:paraId="6E15F7E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290" w:type="dxa"/>
            <w:vMerge w:val="restart"/>
            <w:tcBorders>
              <w:tl2br w:val="nil"/>
              <w:tr2bl w:val="nil"/>
            </w:tcBorders>
            <w:vAlign w:val="center"/>
          </w:tcPr>
          <w:p w14:paraId="035E162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2"/>
                <w:sz w:val="21"/>
                <w:szCs w:val="21"/>
              </w:rPr>
              <w:t>一、基本要</w:t>
            </w:r>
            <w:r>
              <w:rPr>
                <w:rFonts w:hint="eastAsia" w:asciiTheme="minorEastAsia" w:hAnsiTheme="minorEastAsia" w:eastAsiaTheme="minorEastAsia" w:cstheme="minorEastAsia"/>
                <w:spacing w:val="-10"/>
                <w:sz w:val="21"/>
                <w:szCs w:val="21"/>
              </w:rPr>
              <w:t>求</w:t>
            </w:r>
          </w:p>
          <w:p w14:paraId="1BCEEE2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9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spacing w:val="9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Theme="minorEastAsia" w:hAnsiTheme="minorEastAsia" w:eastAsiaTheme="minorEastAsia" w:cstheme="minorEastAsia"/>
                <w:spacing w:val="9"/>
                <w:sz w:val="21"/>
                <w:szCs w:val="21"/>
              </w:rPr>
              <w:t>分)</w:t>
            </w:r>
          </w:p>
        </w:tc>
        <w:tc>
          <w:tcPr>
            <w:tcW w:w="1336" w:type="dxa"/>
            <w:vMerge w:val="restart"/>
            <w:tcBorders>
              <w:tl2br w:val="nil"/>
              <w:tr2bl w:val="nil"/>
            </w:tcBorders>
            <w:vAlign w:val="center"/>
          </w:tcPr>
          <w:p w14:paraId="6BC124F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2"/>
                <w:sz w:val="21"/>
                <w:szCs w:val="21"/>
              </w:rPr>
              <w:t>1.组织机构</w:t>
            </w:r>
          </w:p>
          <w:p w14:paraId="23DA371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0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spacing w:val="10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spacing w:val="10"/>
                <w:sz w:val="21"/>
                <w:szCs w:val="21"/>
              </w:rPr>
              <w:t>分)</w:t>
            </w:r>
          </w:p>
        </w:tc>
        <w:tc>
          <w:tcPr>
            <w:tcW w:w="1285" w:type="dxa"/>
            <w:vMerge w:val="restart"/>
            <w:tcBorders>
              <w:tl2br w:val="nil"/>
              <w:tr2bl w:val="nil"/>
            </w:tcBorders>
            <w:vAlign w:val="center"/>
          </w:tcPr>
          <w:p w14:paraId="39C9711B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3E6FF10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2"/>
                <w:sz w:val="21"/>
                <w:szCs w:val="21"/>
              </w:rPr>
              <w:t>1.1领衔人</w:t>
            </w:r>
          </w:p>
          <w:p w14:paraId="778AFCC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</w:rPr>
              <w:t>分)</w:t>
            </w:r>
          </w:p>
        </w:tc>
        <w:tc>
          <w:tcPr>
            <w:tcW w:w="1848" w:type="dxa"/>
            <w:vMerge w:val="restart"/>
            <w:tcBorders>
              <w:tl2br w:val="nil"/>
              <w:tr2bl w:val="nil"/>
            </w:tcBorders>
            <w:vAlign w:val="center"/>
          </w:tcPr>
          <w:p w14:paraId="6ADD3EE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领衔人发挥作用</w:t>
            </w:r>
          </w:p>
        </w:tc>
        <w:tc>
          <w:tcPr>
            <w:tcW w:w="5131" w:type="dxa"/>
            <w:tcBorders>
              <w:tl2br w:val="nil"/>
              <w:tr2bl w:val="nil"/>
            </w:tcBorders>
            <w:vAlign w:val="center"/>
          </w:tcPr>
          <w:p w14:paraId="2DB52F1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领衔人主持或参与创新攻关项目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。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(1分)。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1044FB50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273" w:type="dxa"/>
            <w:tcBorders>
              <w:tl2br w:val="nil"/>
              <w:tr2bl w:val="nil"/>
            </w:tcBorders>
            <w:vAlign w:val="center"/>
          </w:tcPr>
          <w:p w14:paraId="3272EDC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提供领衔人主持或参与创新攻关项目及项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</w:rPr>
              <w:t>目成果的相关资料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</w:rPr>
              <w:t>由评价组综合判断，领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衔人没有主持或参与不给分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  <w:lang w:eastAsia="zh-CN"/>
              </w:rPr>
              <w:t>。</w:t>
            </w:r>
          </w:p>
        </w:tc>
      </w:tr>
      <w:tr w14:paraId="2F6B134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  <w:jc w:val="center"/>
        </w:trPr>
        <w:tc>
          <w:tcPr>
            <w:tcW w:w="1290" w:type="dxa"/>
            <w:vMerge w:val="continue"/>
            <w:tcBorders>
              <w:tl2br w:val="nil"/>
              <w:tr2bl w:val="nil"/>
            </w:tcBorders>
            <w:vAlign w:val="center"/>
          </w:tcPr>
          <w:p w14:paraId="1378027E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36" w:type="dxa"/>
            <w:vMerge w:val="continue"/>
            <w:tcBorders>
              <w:tl2br w:val="nil"/>
              <w:tr2bl w:val="nil"/>
            </w:tcBorders>
            <w:vAlign w:val="center"/>
          </w:tcPr>
          <w:p w14:paraId="4FA4FE80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285" w:type="dxa"/>
            <w:vMerge w:val="continue"/>
            <w:tcBorders>
              <w:tl2br w:val="nil"/>
              <w:tr2bl w:val="nil"/>
            </w:tcBorders>
            <w:vAlign w:val="center"/>
          </w:tcPr>
          <w:p w14:paraId="7BAE7FF2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848" w:type="dxa"/>
            <w:vMerge w:val="continue"/>
            <w:tcBorders>
              <w:tl2br w:val="nil"/>
              <w:tr2bl w:val="nil"/>
            </w:tcBorders>
            <w:vAlign w:val="center"/>
          </w:tcPr>
          <w:p w14:paraId="55A88F5A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5131" w:type="dxa"/>
            <w:tcBorders>
              <w:tl2br w:val="nil"/>
              <w:tr2bl w:val="nil"/>
            </w:tcBorders>
            <w:vAlign w:val="center"/>
          </w:tcPr>
          <w:p w14:paraId="33B58BB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领衔人开展带徒传技(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分)及参与内外培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训(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分)。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528007A0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273" w:type="dxa"/>
            <w:tcBorders>
              <w:tl2br w:val="nil"/>
              <w:tr2bl w:val="nil"/>
            </w:tcBorders>
            <w:vAlign w:val="center"/>
          </w:tcPr>
          <w:p w14:paraId="41D39A7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提供领衔人开展带徒传技及内外培训的通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</w:rPr>
              <w:t>知、签到表、照片等相关活动资料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</w:rPr>
              <w:t>由评价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组综合判断。</w:t>
            </w:r>
          </w:p>
        </w:tc>
      </w:tr>
      <w:tr w14:paraId="2EB9940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290" w:type="dxa"/>
            <w:vMerge w:val="continue"/>
            <w:tcBorders>
              <w:tl2br w:val="nil"/>
              <w:tr2bl w:val="nil"/>
            </w:tcBorders>
            <w:vAlign w:val="center"/>
          </w:tcPr>
          <w:p w14:paraId="693AF676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36" w:type="dxa"/>
            <w:vMerge w:val="continue"/>
            <w:tcBorders>
              <w:tl2br w:val="nil"/>
              <w:tr2bl w:val="nil"/>
            </w:tcBorders>
            <w:vAlign w:val="center"/>
          </w:tcPr>
          <w:p w14:paraId="0064E854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285" w:type="dxa"/>
            <w:vMerge w:val="restart"/>
            <w:tcBorders>
              <w:tl2br w:val="nil"/>
              <w:tr2bl w:val="nil"/>
            </w:tcBorders>
            <w:vAlign w:val="center"/>
          </w:tcPr>
          <w:p w14:paraId="21B6819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1.2工作团队</w:t>
            </w:r>
          </w:p>
          <w:p w14:paraId="57C1249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</w:rPr>
              <w:t>分)</w:t>
            </w:r>
          </w:p>
        </w:tc>
        <w:tc>
          <w:tcPr>
            <w:tcW w:w="1848" w:type="dxa"/>
            <w:vMerge w:val="restart"/>
            <w:tcBorders>
              <w:tl2br w:val="nil"/>
              <w:tr2bl w:val="nil"/>
            </w:tcBorders>
            <w:vAlign w:val="center"/>
          </w:tcPr>
          <w:p w14:paraId="33F281B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分工合理，各司</w:t>
            </w: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  <w:lang w:val="en-US" w:eastAsia="zh-CN"/>
              </w:rPr>
              <w:t>其</w:t>
            </w:r>
            <w:r>
              <w:rPr>
                <w:rFonts w:hint="eastAsia" w:asciiTheme="minorEastAsia" w:hAnsiTheme="minorEastAsia" w:eastAsiaTheme="minorEastAsia" w:cstheme="minorEastAsia"/>
                <w:spacing w:val="4"/>
                <w:sz w:val="21"/>
                <w:szCs w:val="21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职，团结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  <w:lang w:val="en-US" w:eastAsia="zh-CN"/>
              </w:rPr>
              <w:t>协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作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5131" w:type="dxa"/>
            <w:tcBorders>
              <w:tl2br w:val="nil"/>
              <w:tr2bl w:val="nil"/>
            </w:tcBorders>
            <w:vAlign w:val="center"/>
          </w:tcPr>
          <w:p w14:paraId="3D7C25E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工作室组织机构健全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分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。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4E4C24CC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273" w:type="dxa"/>
            <w:vMerge w:val="restart"/>
            <w:tcBorders>
              <w:tl2br w:val="nil"/>
              <w:tr2bl w:val="nil"/>
            </w:tcBorders>
            <w:vAlign w:val="center"/>
          </w:tcPr>
          <w:p w14:paraId="73711E9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</w:rPr>
              <w:t>提供团队基本情况介绍、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  <w:lang w:val="en-US" w:eastAsia="zh-CN"/>
              </w:rPr>
              <w:t>自工作室成立以来的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</w:rPr>
              <w:t>成员名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  <w:lang w:val="en-US" w:eastAsia="zh-CN"/>
              </w:rPr>
              <w:t>册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</w:rPr>
              <w:t>、组织机构图等，以正式发布文件为主要依据；由评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价组综合判断。</w:t>
            </w:r>
          </w:p>
        </w:tc>
      </w:tr>
      <w:tr w14:paraId="07D8D79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  <w:jc w:val="center"/>
        </w:trPr>
        <w:tc>
          <w:tcPr>
            <w:tcW w:w="1290" w:type="dxa"/>
            <w:vMerge w:val="continue"/>
            <w:tcBorders>
              <w:tl2br w:val="nil"/>
              <w:tr2bl w:val="nil"/>
            </w:tcBorders>
            <w:vAlign w:val="center"/>
          </w:tcPr>
          <w:p w14:paraId="4CE89B0C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36" w:type="dxa"/>
            <w:vMerge w:val="continue"/>
            <w:tcBorders>
              <w:tl2br w:val="nil"/>
              <w:tr2bl w:val="nil"/>
            </w:tcBorders>
            <w:vAlign w:val="center"/>
          </w:tcPr>
          <w:p w14:paraId="6B305714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285" w:type="dxa"/>
            <w:vMerge w:val="continue"/>
            <w:tcBorders>
              <w:tl2br w:val="nil"/>
              <w:tr2bl w:val="nil"/>
            </w:tcBorders>
            <w:vAlign w:val="center"/>
          </w:tcPr>
          <w:p w14:paraId="6BA96D0B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848" w:type="dxa"/>
            <w:vMerge w:val="continue"/>
            <w:tcBorders>
              <w:tl2br w:val="nil"/>
              <w:tr2bl w:val="nil"/>
            </w:tcBorders>
            <w:vAlign w:val="center"/>
          </w:tcPr>
          <w:p w14:paraId="3574DED2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5131" w:type="dxa"/>
            <w:tcBorders>
              <w:tl2br w:val="nil"/>
              <w:tr2bl w:val="nil"/>
            </w:tcBorders>
            <w:vAlign w:val="center"/>
          </w:tcPr>
          <w:p w14:paraId="7E2DE02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2"/>
                <w:sz w:val="21"/>
                <w:szCs w:val="21"/>
              </w:rPr>
              <w:t>团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</w:rPr>
              <w:t>队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  <w:lang w:val="en-US" w:eastAsia="zh-CN"/>
              </w:rPr>
              <w:t>骨干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</w:rPr>
              <w:t>成员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  <w:lang w:val="en-US" w:eastAsia="zh-CN"/>
              </w:rPr>
              <w:t>4人及</w:t>
            </w:r>
            <w:r>
              <w:rPr>
                <w:rFonts w:hint="eastAsia" w:asciiTheme="minorEastAsia" w:hAnsiTheme="minorEastAsia" w:eastAsiaTheme="minorEastAsia" w:cstheme="minorEastAsia"/>
                <w:spacing w:val="2"/>
                <w:sz w:val="21"/>
                <w:szCs w:val="21"/>
                <w:lang w:val="en-US" w:eastAsia="zh-CN"/>
              </w:rPr>
              <w:t>以上（0.5分），且</w:t>
            </w:r>
            <w:r>
              <w:rPr>
                <w:rFonts w:hint="eastAsia" w:asciiTheme="minorEastAsia" w:hAnsiTheme="minorEastAsia" w:eastAsiaTheme="minorEastAsia" w:cstheme="minorEastAsia"/>
                <w:spacing w:val="2"/>
                <w:sz w:val="21"/>
                <w:szCs w:val="21"/>
              </w:rPr>
              <w:t>分工合理</w:t>
            </w:r>
            <w:r>
              <w:rPr>
                <w:rFonts w:hint="eastAsia" w:asciiTheme="minorEastAsia" w:hAnsiTheme="minorEastAsia" w:eastAsiaTheme="minorEastAsia" w:cstheme="minorEastAsia"/>
                <w:spacing w:val="2"/>
                <w:sz w:val="21"/>
                <w:szCs w:val="21"/>
                <w:lang w:val="en-US" w:eastAsia="zh-CN"/>
              </w:rPr>
              <w:t>（0.5分）</w:t>
            </w:r>
            <w:r>
              <w:rPr>
                <w:rFonts w:hint="eastAsia" w:asciiTheme="minorEastAsia" w:hAnsiTheme="minorEastAsia" w:eastAsiaTheme="minorEastAsia" w:cstheme="minorEastAsia"/>
                <w:spacing w:val="2"/>
                <w:sz w:val="21"/>
                <w:szCs w:val="21"/>
              </w:rPr>
              <w:t>、责任明确(</w:t>
            </w:r>
            <w:r>
              <w:rPr>
                <w:rFonts w:hint="eastAsia" w:asciiTheme="minorEastAsia" w:hAnsiTheme="minorEastAsia" w:eastAsiaTheme="minorEastAsia" w:cstheme="minorEastAsia"/>
                <w:spacing w:val="2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Theme="minorEastAsia" w:hAnsiTheme="minorEastAsia" w:eastAsiaTheme="minorEastAsia" w:cstheme="minorEastAsia"/>
                <w:spacing w:val="2"/>
                <w:sz w:val="21"/>
                <w:szCs w:val="21"/>
              </w:rPr>
              <w:t>分)</w:t>
            </w:r>
            <w:r>
              <w:rPr>
                <w:rFonts w:hint="eastAsia" w:asciiTheme="minorEastAsia" w:hAnsiTheme="minorEastAsia" w:eastAsiaTheme="minorEastAsia" w:cstheme="minorEastAsia"/>
                <w:spacing w:val="2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3976ACC6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273" w:type="dxa"/>
            <w:vMerge w:val="continue"/>
            <w:tcBorders>
              <w:tl2br w:val="nil"/>
              <w:tr2bl w:val="nil"/>
            </w:tcBorders>
            <w:vAlign w:val="center"/>
          </w:tcPr>
          <w:p w14:paraId="7A972737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21D9852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  <w:jc w:val="center"/>
        </w:trPr>
        <w:tc>
          <w:tcPr>
            <w:tcW w:w="1290" w:type="dxa"/>
            <w:vMerge w:val="continue"/>
            <w:tcBorders>
              <w:tl2br w:val="nil"/>
              <w:tr2bl w:val="nil"/>
            </w:tcBorders>
            <w:vAlign w:val="center"/>
          </w:tcPr>
          <w:p w14:paraId="21DFA0C0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36" w:type="dxa"/>
            <w:vMerge w:val="restart"/>
            <w:tcBorders>
              <w:tl2br w:val="nil"/>
              <w:tr2bl w:val="nil"/>
            </w:tcBorders>
            <w:vAlign w:val="center"/>
          </w:tcPr>
          <w:p w14:paraId="3D28E46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</w:rPr>
              <w:t>2.场所设施</w:t>
            </w:r>
          </w:p>
          <w:p w14:paraId="07987B3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1"/>
                <w:szCs w:val="21"/>
              </w:rPr>
              <w:t>保障</w:t>
            </w:r>
            <w:r>
              <w:rPr>
                <w:rFonts w:hint="eastAsia" w:asciiTheme="minorEastAsia" w:hAnsiTheme="minorEastAsia" w:eastAsiaTheme="minorEastAsia" w:cstheme="minorEastAsia"/>
                <w:spacing w:val="10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spacing w:val="1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spacing w:val="10"/>
                <w:sz w:val="21"/>
                <w:szCs w:val="21"/>
              </w:rPr>
              <w:t>分)</w:t>
            </w:r>
          </w:p>
        </w:tc>
        <w:tc>
          <w:tcPr>
            <w:tcW w:w="1285" w:type="dxa"/>
            <w:vMerge w:val="restart"/>
            <w:tcBorders>
              <w:tl2br w:val="nil"/>
              <w:tr2bl w:val="nil"/>
            </w:tcBorders>
            <w:vAlign w:val="center"/>
          </w:tcPr>
          <w:p w14:paraId="4A09947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2.1活动场所</w:t>
            </w:r>
          </w:p>
          <w:p w14:paraId="53D7B52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</w:rPr>
              <w:t>分)</w:t>
            </w:r>
          </w:p>
        </w:tc>
        <w:tc>
          <w:tcPr>
            <w:tcW w:w="1848" w:type="dxa"/>
            <w:vMerge w:val="restart"/>
            <w:tcBorders>
              <w:tl2br w:val="nil"/>
              <w:tr2bl w:val="nil"/>
            </w:tcBorders>
            <w:vAlign w:val="center"/>
          </w:tcPr>
          <w:p w14:paraId="5B37101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</w:rPr>
              <w:t>活动场所符合实际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工作需要</w:t>
            </w:r>
          </w:p>
        </w:tc>
        <w:tc>
          <w:tcPr>
            <w:tcW w:w="5131" w:type="dxa"/>
            <w:tcBorders>
              <w:tl2br w:val="nil"/>
              <w:tr2bl w:val="nil"/>
            </w:tcBorders>
            <w:vAlign w:val="center"/>
          </w:tcPr>
          <w:p w14:paraId="76FB112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活动场所</w:t>
            </w:r>
            <w:r>
              <w:rPr>
                <w:rFonts w:hint="eastAsia" w:asciiTheme="minorEastAsia" w:hAnsiTheme="minorEastAsia" w:eastAsiaTheme="minorEastAsia" w:cstheme="minorEastAsia"/>
                <w:spacing w:val="3"/>
                <w:sz w:val="21"/>
                <w:szCs w:val="21"/>
              </w:rPr>
              <w:t>规模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满足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办公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  <w:lang w:val="en-US" w:eastAsia="zh-CN"/>
              </w:rPr>
              <w:t>展示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分)、交流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培训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分)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等功能。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3B9417A8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273" w:type="dxa"/>
            <w:vMerge w:val="restart"/>
            <w:tcBorders>
              <w:tl2br w:val="nil"/>
              <w:tr2bl w:val="nil"/>
            </w:tcBorders>
            <w:vAlign w:val="center"/>
          </w:tcPr>
          <w:p w14:paraId="175F474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</w:rPr>
              <w:t>提供活动场所照片等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</w:rPr>
              <w:t>由评价组现场评估得</w:t>
            </w:r>
            <w:r>
              <w:rPr>
                <w:rFonts w:hint="eastAsia" w:asciiTheme="minorEastAsia" w:hAnsiTheme="minorEastAsia" w:eastAsiaTheme="minorEastAsia" w:cstheme="minorEastAsia"/>
                <w:spacing w:val="15"/>
                <w:sz w:val="21"/>
                <w:szCs w:val="21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分。</w:t>
            </w:r>
          </w:p>
        </w:tc>
      </w:tr>
      <w:tr w14:paraId="4B35FA1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1290" w:type="dxa"/>
            <w:vMerge w:val="continue"/>
            <w:tcBorders>
              <w:tl2br w:val="nil"/>
              <w:tr2bl w:val="nil"/>
            </w:tcBorders>
            <w:vAlign w:val="center"/>
          </w:tcPr>
          <w:p w14:paraId="62149CE4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36" w:type="dxa"/>
            <w:vMerge w:val="continue"/>
            <w:tcBorders>
              <w:tl2br w:val="nil"/>
              <w:tr2bl w:val="nil"/>
            </w:tcBorders>
            <w:vAlign w:val="center"/>
          </w:tcPr>
          <w:p w14:paraId="52559C91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285" w:type="dxa"/>
            <w:vMerge w:val="restart"/>
            <w:tcBorders>
              <w:tl2br w:val="nil"/>
              <w:tr2bl w:val="nil"/>
            </w:tcBorders>
            <w:vAlign w:val="center"/>
          </w:tcPr>
          <w:p w14:paraId="35E8424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2.2设备设施</w:t>
            </w:r>
          </w:p>
          <w:p w14:paraId="2B8456C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</w:rPr>
              <w:t>分)</w:t>
            </w:r>
          </w:p>
        </w:tc>
        <w:tc>
          <w:tcPr>
            <w:tcW w:w="1848" w:type="dxa"/>
            <w:vMerge w:val="restart"/>
            <w:tcBorders>
              <w:tl2br w:val="nil"/>
              <w:tr2bl w:val="nil"/>
            </w:tcBorders>
            <w:vAlign w:val="center"/>
          </w:tcPr>
          <w:p w14:paraId="2B64FE7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</w:rPr>
              <w:t>设备设施满足实际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工作需要</w:t>
            </w:r>
          </w:p>
        </w:tc>
        <w:tc>
          <w:tcPr>
            <w:tcW w:w="5131" w:type="dxa"/>
            <w:tcBorders>
              <w:tl2br w:val="nil"/>
              <w:tr2bl w:val="nil"/>
            </w:tcBorders>
            <w:vAlign w:val="center"/>
          </w:tcPr>
          <w:p w14:paraId="3C35A7B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建立设备设施台账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数量及功能满足工作室实际工作需要(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分)。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2A31F57C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273" w:type="dxa"/>
            <w:vMerge w:val="restart"/>
            <w:tcBorders>
              <w:tl2br w:val="nil"/>
              <w:tr2bl w:val="nil"/>
            </w:tcBorders>
            <w:vAlign w:val="center"/>
          </w:tcPr>
          <w:p w14:paraId="5E761A1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</w:rPr>
              <w:t>提供设备设施台账、主要设备设施照片、维护保养记录等：由评价组结合分析材料和考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察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  <w:lang w:val="en-US" w:eastAsia="zh-CN"/>
              </w:rPr>
              <w:t>现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场综合判断。</w:t>
            </w:r>
          </w:p>
        </w:tc>
      </w:tr>
      <w:tr w14:paraId="70F6216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290" w:type="dxa"/>
            <w:vMerge w:val="continue"/>
            <w:tcBorders>
              <w:tl2br w:val="nil"/>
              <w:tr2bl w:val="nil"/>
            </w:tcBorders>
            <w:vAlign w:val="center"/>
          </w:tcPr>
          <w:p w14:paraId="6548B8B7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36" w:type="dxa"/>
            <w:vMerge w:val="continue"/>
            <w:tcBorders>
              <w:tl2br w:val="nil"/>
              <w:tr2bl w:val="nil"/>
            </w:tcBorders>
            <w:vAlign w:val="center"/>
          </w:tcPr>
          <w:p w14:paraId="3541E921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285" w:type="dxa"/>
            <w:vMerge w:val="continue"/>
            <w:tcBorders>
              <w:tl2br w:val="nil"/>
              <w:tr2bl w:val="nil"/>
            </w:tcBorders>
            <w:vAlign w:val="center"/>
          </w:tcPr>
          <w:p w14:paraId="0FE92586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848" w:type="dxa"/>
            <w:vMerge w:val="continue"/>
            <w:tcBorders>
              <w:tl2br w:val="nil"/>
              <w:tr2bl w:val="nil"/>
            </w:tcBorders>
            <w:vAlign w:val="center"/>
          </w:tcPr>
          <w:p w14:paraId="07ABE00B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5131" w:type="dxa"/>
            <w:tcBorders>
              <w:tl2br w:val="nil"/>
              <w:tr2bl w:val="nil"/>
            </w:tcBorders>
            <w:vAlign w:val="center"/>
          </w:tcPr>
          <w:p w14:paraId="2540804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设备设施维护保养责任到位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工作到位(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分)。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5107104C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273" w:type="dxa"/>
            <w:vMerge w:val="continue"/>
            <w:tcBorders>
              <w:tl2br w:val="nil"/>
              <w:tr2bl w:val="nil"/>
            </w:tcBorders>
            <w:vAlign w:val="center"/>
          </w:tcPr>
          <w:p w14:paraId="0C016004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6C8FC56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290" w:type="dxa"/>
            <w:vMerge w:val="continue"/>
            <w:tcBorders>
              <w:tl2br w:val="nil"/>
              <w:tr2bl w:val="nil"/>
            </w:tcBorders>
            <w:vAlign w:val="center"/>
          </w:tcPr>
          <w:p w14:paraId="6C0961B2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36" w:type="dxa"/>
            <w:vMerge w:val="restart"/>
            <w:tcBorders>
              <w:tl2br w:val="nil"/>
              <w:tr2bl w:val="nil"/>
            </w:tcBorders>
            <w:vAlign w:val="center"/>
          </w:tcPr>
          <w:p w14:paraId="09A866E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</w:rPr>
              <w:t>3.机制建设</w:t>
            </w:r>
          </w:p>
          <w:p w14:paraId="2BD6888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0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spacing w:val="10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spacing w:val="10"/>
                <w:sz w:val="21"/>
                <w:szCs w:val="21"/>
              </w:rPr>
              <w:t>分)</w:t>
            </w:r>
          </w:p>
        </w:tc>
        <w:tc>
          <w:tcPr>
            <w:tcW w:w="1285" w:type="dxa"/>
            <w:vMerge w:val="restart"/>
            <w:tcBorders>
              <w:tl2br w:val="nil"/>
              <w:tr2bl w:val="nil"/>
            </w:tcBorders>
            <w:vAlign w:val="center"/>
          </w:tcPr>
          <w:p w14:paraId="16756AC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3.</w:t>
            </w: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管理制度</w:t>
            </w:r>
          </w:p>
          <w:p w14:paraId="14AD2DC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</w:rPr>
              <w:t>分)</w:t>
            </w:r>
          </w:p>
        </w:tc>
        <w:tc>
          <w:tcPr>
            <w:tcW w:w="1848" w:type="dxa"/>
            <w:vMerge w:val="restart"/>
            <w:tcBorders>
              <w:tl2br w:val="nil"/>
              <w:tr2bl w:val="nil"/>
            </w:tcBorders>
            <w:vAlign w:val="center"/>
          </w:tcPr>
          <w:p w14:paraId="37CDCB1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管理运行、考核奖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</w:rPr>
              <w:t>励、成果转化等制度</w:t>
            </w: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健全完善。</w:t>
            </w:r>
          </w:p>
        </w:tc>
        <w:tc>
          <w:tcPr>
            <w:tcW w:w="51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0D3CF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有工作室日常工作管理制度(1分)。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6523EBA5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273" w:type="dxa"/>
            <w:vMerge w:val="restart"/>
            <w:tcBorders>
              <w:tl2br w:val="nil"/>
              <w:tr2bl w:val="nil"/>
            </w:tcBorders>
            <w:vAlign w:val="center"/>
          </w:tcPr>
          <w:p w14:paraId="0EB4F52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1"/>
                <w:szCs w:val="21"/>
              </w:rPr>
              <w:t>提供工作室日常工作管理制度、工作室(或</w:t>
            </w:r>
            <w:r>
              <w:rPr>
                <w:rFonts w:hint="eastAsia" w:asciiTheme="minorEastAsia" w:hAnsiTheme="minorEastAsia" w:eastAsiaTheme="minorEastAsia" w:cstheme="minorEastAsia"/>
                <w:spacing w:val="6"/>
                <w:sz w:val="21"/>
                <w:szCs w:val="21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单位)考核奖励制度、工作室(或单位)成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</w:rPr>
              <w:t>果转化推广制度及相关记录等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</w:rPr>
              <w:t>由评价</w:t>
            </w:r>
            <w:bookmarkStart w:id="2" w:name="_GoBack"/>
            <w:bookmarkEnd w:id="2"/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</w:rPr>
              <w:t>组综</w:t>
            </w: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合判断。</w:t>
            </w:r>
          </w:p>
        </w:tc>
      </w:tr>
      <w:tr w14:paraId="73E65EB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290" w:type="dxa"/>
            <w:vMerge w:val="continue"/>
            <w:tcBorders>
              <w:tl2br w:val="nil"/>
              <w:tr2bl w:val="nil"/>
            </w:tcBorders>
            <w:vAlign w:val="center"/>
          </w:tcPr>
          <w:p w14:paraId="168584E4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36" w:type="dxa"/>
            <w:vMerge w:val="continue"/>
            <w:tcBorders>
              <w:tl2br w:val="nil"/>
              <w:tr2bl w:val="nil"/>
            </w:tcBorders>
            <w:vAlign w:val="center"/>
          </w:tcPr>
          <w:p w14:paraId="1249C612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285" w:type="dxa"/>
            <w:vMerge w:val="continue"/>
            <w:tcBorders>
              <w:tl2br w:val="nil"/>
              <w:tr2bl w:val="nil"/>
            </w:tcBorders>
            <w:vAlign w:val="center"/>
          </w:tcPr>
          <w:p w14:paraId="47901EE0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848" w:type="dxa"/>
            <w:vMerge w:val="continue"/>
            <w:tcBorders>
              <w:tl2br w:val="nil"/>
              <w:tr2bl w:val="nil"/>
            </w:tcBorders>
            <w:vAlign w:val="center"/>
          </w:tcPr>
          <w:p w14:paraId="69429AA1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51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FC204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left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有工作室(或单位)考核奖励制度(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分)。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068F20A9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273" w:type="dxa"/>
            <w:vMerge w:val="continue"/>
            <w:tcBorders>
              <w:tl2br w:val="nil"/>
              <w:tr2bl w:val="nil"/>
            </w:tcBorders>
            <w:vAlign w:val="center"/>
          </w:tcPr>
          <w:p w14:paraId="2CEE7CB3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6BCCD8D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  <w:jc w:val="center"/>
        </w:trPr>
        <w:tc>
          <w:tcPr>
            <w:tcW w:w="1290" w:type="dxa"/>
            <w:vMerge w:val="continue"/>
            <w:tcBorders>
              <w:tl2br w:val="nil"/>
              <w:tr2bl w:val="nil"/>
            </w:tcBorders>
            <w:vAlign w:val="center"/>
          </w:tcPr>
          <w:p w14:paraId="1A6BF42C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36" w:type="dxa"/>
            <w:vMerge w:val="continue"/>
            <w:tcBorders>
              <w:tl2br w:val="nil"/>
              <w:tr2bl w:val="nil"/>
            </w:tcBorders>
            <w:vAlign w:val="center"/>
          </w:tcPr>
          <w:p w14:paraId="716F4F32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285" w:type="dxa"/>
            <w:vMerge w:val="continue"/>
            <w:tcBorders>
              <w:tl2br w:val="nil"/>
              <w:tr2bl w:val="nil"/>
            </w:tcBorders>
            <w:vAlign w:val="center"/>
          </w:tcPr>
          <w:p w14:paraId="2C0B051B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848" w:type="dxa"/>
            <w:vMerge w:val="continue"/>
            <w:tcBorders>
              <w:tl2br w:val="nil"/>
              <w:tr2bl w:val="nil"/>
            </w:tcBorders>
            <w:vAlign w:val="center"/>
          </w:tcPr>
          <w:p w14:paraId="76EB0E14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51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B6DCA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left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有工作室(或单位)成果转化推广制度(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分)。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04A15907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273" w:type="dxa"/>
            <w:vMerge w:val="continue"/>
            <w:tcBorders>
              <w:tl2br w:val="nil"/>
              <w:tr2bl w:val="nil"/>
            </w:tcBorders>
            <w:vAlign w:val="center"/>
          </w:tcPr>
          <w:p w14:paraId="5FFF4C22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60E723F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290" w:type="dxa"/>
            <w:vMerge w:val="continue"/>
            <w:tcBorders>
              <w:tl2br w:val="nil"/>
              <w:tr2bl w:val="nil"/>
            </w:tcBorders>
            <w:vAlign w:val="center"/>
          </w:tcPr>
          <w:p w14:paraId="2B86629A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36" w:type="dxa"/>
            <w:vMerge w:val="continue"/>
            <w:tcBorders>
              <w:tl2br w:val="nil"/>
              <w:tr2bl w:val="nil"/>
            </w:tcBorders>
            <w:vAlign w:val="center"/>
          </w:tcPr>
          <w:p w14:paraId="38569726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285" w:type="dxa"/>
            <w:vMerge w:val="restart"/>
            <w:tcBorders>
              <w:tl2br w:val="nil"/>
              <w:tr2bl w:val="nil"/>
            </w:tcBorders>
            <w:vAlign w:val="center"/>
          </w:tcPr>
          <w:p w14:paraId="681B390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</w:rPr>
              <w:t>3.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</w:rPr>
              <w:t>工作经费</w:t>
            </w: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</w:rPr>
              <w:t>分)</w:t>
            </w:r>
          </w:p>
        </w:tc>
        <w:tc>
          <w:tcPr>
            <w:tcW w:w="1848" w:type="dxa"/>
            <w:vMerge w:val="restart"/>
            <w:tcBorders>
              <w:tl2br w:val="nil"/>
              <w:tr2bl w:val="nil"/>
            </w:tcBorders>
            <w:vAlign w:val="center"/>
          </w:tcPr>
          <w:p w14:paraId="1334860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1"/>
                <w:szCs w:val="21"/>
              </w:rPr>
              <w:t>工作经费满足实际</w:t>
            </w:r>
            <w:r>
              <w:rPr>
                <w:rFonts w:hint="eastAsia" w:asciiTheme="minorEastAsia" w:hAnsiTheme="minorEastAsia" w:eastAsiaTheme="minorEastAsia" w:cstheme="minorEastAsia"/>
                <w:spacing w:val="3"/>
                <w:sz w:val="21"/>
                <w:szCs w:val="21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</w:rPr>
              <w:t>工作需要，工作经费</w:t>
            </w: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使用合</w:t>
            </w: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  <w:lang w:val="en-US" w:eastAsia="zh-CN"/>
              </w:rPr>
              <w:t>规</w:t>
            </w: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。</w:t>
            </w:r>
          </w:p>
        </w:tc>
        <w:tc>
          <w:tcPr>
            <w:tcW w:w="51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AB0D9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工作经费有保障(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分)。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2E5ABDC7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273" w:type="dxa"/>
            <w:vMerge w:val="restart"/>
            <w:tcBorders>
              <w:tl2br w:val="nil"/>
              <w:tr2bl w:val="nil"/>
            </w:tcBorders>
            <w:vAlign w:val="center"/>
          </w:tcPr>
          <w:p w14:paraId="5C40F24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</w:rPr>
              <w:t>提供经费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  <w:lang w:val="en-US" w:eastAsia="zh-CN"/>
              </w:rPr>
              <w:t>审批、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</w:rPr>
              <w:t>使用清单等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</w:rPr>
              <w:t>由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评价组综合判断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  <w:lang w:eastAsia="zh-CN"/>
              </w:rPr>
              <w:t>。</w:t>
            </w:r>
          </w:p>
        </w:tc>
      </w:tr>
      <w:tr w14:paraId="35C602E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  <w:jc w:val="center"/>
        </w:trPr>
        <w:tc>
          <w:tcPr>
            <w:tcW w:w="1290" w:type="dxa"/>
            <w:vMerge w:val="continue"/>
            <w:tcBorders>
              <w:tl2br w:val="nil"/>
              <w:tr2bl w:val="nil"/>
            </w:tcBorders>
            <w:vAlign w:val="center"/>
          </w:tcPr>
          <w:p w14:paraId="3A78BC02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36" w:type="dxa"/>
            <w:vMerge w:val="continue"/>
            <w:tcBorders>
              <w:tl2br w:val="nil"/>
              <w:tr2bl w:val="nil"/>
            </w:tcBorders>
            <w:vAlign w:val="top"/>
          </w:tcPr>
          <w:p w14:paraId="2F0464E7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285" w:type="dxa"/>
            <w:vMerge w:val="continue"/>
            <w:tcBorders>
              <w:tl2br w:val="nil"/>
              <w:tr2bl w:val="nil"/>
            </w:tcBorders>
            <w:vAlign w:val="top"/>
          </w:tcPr>
          <w:p w14:paraId="282CCE80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848" w:type="dxa"/>
            <w:vMerge w:val="continue"/>
            <w:tcBorders>
              <w:tl2br w:val="nil"/>
              <w:tr2bl w:val="nil"/>
            </w:tcBorders>
            <w:vAlign w:val="top"/>
          </w:tcPr>
          <w:p w14:paraId="12EDA7B2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51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2348D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4"/>
                <w:sz w:val="21"/>
                <w:szCs w:val="21"/>
              </w:rPr>
              <w:t>工作经费使用合规(1分)</w:t>
            </w:r>
            <w:r>
              <w:rPr>
                <w:rFonts w:hint="eastAsia" w:asciiTheme="minorEastAsia" w:hAnsiTheme="minorEastAsia" w:eastAsiaTheme="minorEastAsia" w:cstheme="minorEastAsia"/>
                <w:spacing w:val="4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top"/>
          </w:tcPr>
          <w:p w14:paraId="4370C80A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273" w:type="dxa"/>
            <w:vMerge w:val="continue"/>
            <w:tcBorders>
              <w:tl2br w:val="nil"/>
              <w:tr2bl w:val="nil"/>
            </w:tcBorders>
            <w:vAlign w:val="top"/>
          </w:tcPr>
          <w:p w14:paraId="33EE16F3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</w:tbl>
    <w:p w14:paraId="4890E662">
      <w:pPr>
        <w:spacing w:line="349" w:lineRule="auto"/>
        <w:rPr>
          <w:rFonts w:ascii="Arial"/>
          <w:sz w:val="21"/>
        </w:rPr>
      </w:pPr>
    </w:p>
    <w:tbl>
      <w:tblPr>
        <w:tblStyle w:val="7"/>
        <w:tblW w:w="15931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8"/>
        <w:gridCol w:w="1273"/>
        <w:gridCol w:w="1312"/>
        <w:gridCol w:w="1818"/>
        <w:gridCol w:w="5167"/>
        <w:gridCol w:w="848"/>
        <w:gridCol w:w="1357"/>
        <w:gridCol w:w="2888"/>
      </w:tblGrid>
      <w:tr w14:paraId="4C1ACDA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68" w:type="dxa"/>
            <w:tcBorders>
              <w:tl2br w:val="nil"/>
              <w:tr2bl w:val="nil"/>
            </w:tcBorders>
            <w:vAlign w:val="center"/>
          </w:tcPr>
          <w:p w14:paraId="29D4E85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3"/>
                <w:sz w:val="21"/>
                <w:szCs w:val="21"/>
              </w:rPr>
              <w:t>一级指标</w:t>
            </w:r>
          </w:p>
        </w:tc>
        <w:tc>
          <w:tcPr>
            <w:tcW w:w="1273" w:type="dxa"/>
            <w:tcBorders>
              <w:tl2br w:val="nil"/>
              <w:tr2bl w:val="nil"/>
            </w:tcBorders>
            <w:vAlign w:val="center"/>
          </w:tcPr>
          <w:p w14:paraId="00E876E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3"/>
                <w:sz w:val="21"/>
                <w:szCs w:val="21"/>
              </w:rPr>
              <w:t>二级指标</w:t>
            </w:r>
          </w:p>
        </w:tc>
        <w:tc>
          <w:tcPr>
            <w:tcW w:w="1312" w:type="dxa"/>
            <w:tcBorders>
              <w:tl2br w:val="nil"/>
              <w:tr2bl w:val="nil"/>
            </w:tcBorders>
            <w:vAlign w:val="center"/>
          </w:tcPr>
          <w:p w14:paraId="47DD0F3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2"/>
                <w:sz w:val="21"/>
                <w:szCs w:val="21"/>
              </w:rPr>
              <w:t>三级指标</w:t>
            </w:r>
          </w:p>
        </w:tc>
        <w:tc>
          <w:tcPr>
            <w:tcW w:w="1818" w:type="dxa"/>
            <w:tcBorders>
              <w:tl2br w:val="nil"/>
              <w:tr2bl w:val="nil"/>
            </w:tcBorders>
            <w:vAlign w:val="center"/>
          </w:tcPr>
          <w:p w14:paraId="6409A12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2"/>
                <w:sz w:val="21"/>
                <w:szCs w:val="21"/>
              </w:rPr>
              <w:t>考核内容</w:t>
            </w:r>
          </w:p>
        </w:tc>
        <w:tc>
          <w:tcPr>
            <w:tcW w:w="5167" w:type="dxa"/>
            <w:tcBorders>
              <w:tl2br w:val="nil"/>
              <w:tr2bl w:val="nil"/>
            </w:tcBorders>
            <w:vAlign w:val="center"/>
          </w:tcPr>
          <w:p w14:paraId="1033F9E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2"/>
                <w:sz w:val="21"/>
                <w:szCs w:val="21"/>
              </w:rPr>
              <w:t>评分标准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 w14:paraId="4A51065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3"/>
                <w:sz w:val="21"/>
                <w:szCs w:val="21"/>
              </w:rPr>
              <w:t>得分</w:t>
            </w:r>
          </w:p>
        </w:tc>
        <w:tc>
          <w:tcPr>
            <w:tcW w:w="4245" w:type="dxa"/>
            <w:gridSpan w:val="2"/>
            <w:tcBorders>
              <w:tl2br w:val="nil"/>
              <w:tr2bl w:val="nil"/>
            </w:tcBorders>
            <w:vAlign w:val="center"/>
          </w:tcPr>
          <w:p w14:paraId="373AA50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5"/>
                <w:sz w:val="21"/>
                <w:szCs w:val="21"/>
              </w:rPr>
              <w:t>评分说明</w:t>
            </w:r>
          </w:p>
        </w:tc>
      </w:tr>
      <w:tr w14:paraId="4570119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68" w:type="dxa"/>
            <w:vMerge w:val="restart"/>
            <w:tcBorders>
              <w:tl2br w:val="nil"/>
              <w:tr2bl w:val="nil"/>
            </w:tcBorders>
            <w:vAlign w:val="center"/>
          </w:tcPr>
          <w:p w14:paraId="642DD58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1"/>
                <w:szCs w:val="21"/>
              </w:rPr>
              <w:t>二、工作开展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</w:rPr>
              <w:t>分)</w:t>
            </w:r>
          </w:p>
        </w:tc>
        <w:tc>
          <w:tcPr>
            <w:tcW w:w="1273" w:type="dxa"/>
            <w:vMerge w:val="restart"/>
            <w:tcBorders>
              <w:tl2br w:val="nil"/>
              <w:tr2bl w:val="nil"/>
            </w:tcBorders>
            <w:vAlign w:val="center"/>
          </w:tcPr>
          <w:p w14:paraId="39BE9CF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</w:rPr>
              <w:t>4.创新工作</w:t>
            </w:r>
          </w:p>
          <w:p w14:paraId="65573AD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</w:rPr>
              <w:t>分)</w:t>
            </w:r>
          </w:p>
        </w:tc>
        <w:tc>
          <w:tcPr>
            <w:tcW w:w="1312" w:type="dxa"/>
            <w:vMerge w:val="restart"/>
            <w:tcBorders>
              <w:tl2br w:val="nil"/>
              <w:tr2bl w:val="nil"/>
            </w:tcBorders>
            <w:vAlign w:val="center"/>
          </w:tcPr>
          <w:p w14:paraId="48F5B41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</w:rPr>
              <w:t>4.1创新目标</w:t>
            </w:r>
          </w:p>
          <w:p w14:paraId="7C6755A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0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0"/>
                <w:sz w:val="21"/>
                <w:szCs w:val="21"/>
              </w:rPr>
              <w:t>分)</w:t>
            </w:r>
          </w:p>
        </w:tc>
        <w:tc>
          <w:tcPr>
            <w:tcW w:w="1818" w:type="dxa"/>
            <w:vMerge w:val="restart"/>
            <w:tcBorders>
              <w:tl2br w:val="nil"/>
              <w:tr2bl w:val="nil"/>
            </w:tcBorders>
            <w:vAlign w:val="center"/>
          </w:tcPr>
          <w:p w14:paraId="1D1872F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</w:rPr>
              <w:t>有明确的技术攻关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5"/>
                <w:sz w:val="21"/>
                <w:szCs w:val="21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</w:rPr>
              <w:t>课题和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  <w:lang w:val="en-US" w:eastAsia="zh-CN"/>
              </w:rPr>
              <w:t>创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</w:rPr>
              <w:t>新目标</w:t>
            </w:r>
          </w:p>
        </w:tc>
        <w:tc>
          <w:tcPr>
            <w:tcW w:w="5167" w:type="dxa"/>
            <w:tcBorders>
              <w:tl2br w:val="nil"/>
              <w:tr2bl w:val="nil"/>
            </w:tcBorders>
            <w:vAlign w:val="center"/>
          </w:tcPr>
          <w:p w14:paraId="4DE3FC4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有年度工作方案或计划(1分)。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 w14:paraId="2C46E2B4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245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14:paraId="462C6F5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提供年度工作方案(或计划)、年度工作方案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3"/>
                <w:sz w:val="21"/>
                <w:szCs w:val="21"/>
              </w:rPr>
              <w:t>实行闭环管理证明材料等；由评价组综合判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</w:rPr>
              <w:t>断。</w:t>
            </w:r>
          </w:p>
        </w:tc>
      </w:tr>
      <w:tr w14:paraId="7EC091A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68" w:type="dxa"/>
            <w:vMerge w:val="continue"/>
            <w:tcBorders>
              <w:tl2br w:val="nil"/>
              <w:tr2bl w:val="nil"/>
            </w:tcBorders>
            <w:vAlign w:val="center"/>
          </w:tcPr>
          <w:p w14:paraId="43C4BB96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273" w:type="dxa"/>
            <w:vMerge w:val="continue"/>
            <w:tcBorders>
              <w:tl2br w:val="nil"/>
              <w:tr2bl w:val="nil"/>
            </w:tcBorders>
            <w:vAlign w:val="center"/>
          </w:tcPr>
          <w:p w14:paraId="08DBC0D3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312" w:type="dxa"/>
            <w:vMerge w:val="continue"/>
            <w:tcBorders>
              <w:tl2br w:val="nil"/>
              <w:tr2bl w:val="nil"/>
            </w:tcBorders>
            <w:vAlign w:val="center"/>
          </w:tcPr>
          <w:p w14:paraId="4E246CFF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818" w:type="dxa"/>
            <w:vMerge w:val="continue"/>
            <w:tcBorders>
              <w:tl2br w:val="nil"/>
              <w:tr2bl w:val="nil"/>
            </w:tcBorders>
            <w:vAlign w:val="center"/>
          </w:tcPr>
          <w:p w14:paraId="36A19935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5167" w:type="dxa"/>
            <w:tcBorders>
              <w:tl2br w:val="nil"/>
              <w:tr2bl w:val="nil"/>
            </w:tcBorders>
            <w:vAlign w:val="center"/>
          </w:tcPr>
          <w:p w14:paraId="746112E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对年度工作方案实行闭环管理(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分)。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 w14:paraId="63922A65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245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2B731E81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63C8863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68" w:type="dxa"/>
            <w:vMerge w:val="continue"/>
            <w:tcBorders>
              <w:tl2br w:val="nil"/>
              <w:tr2bl w:val="nil"/>
            </w:tcBorders>
            <w:vAlign w:val="center"/>
          </w:tcPr>
          <w:p w14:paraId="3C7A1E32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273" w:type="dxa"/>
            <w:vMerge w:val="continue"/>
            <w:tcBorders>
              <w:tl2br w:val="nil"/>
              <w:tr2bl w:val="nil"/>
            </w:tcBorders>
            <w:vAlign w:val="center"/>
          </w:tcPr>
          <w:p w14:paraId="710DBF75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312" w:type="dxa"/>
            <w:vMerge w:val="restart"/>
            <w:tcBorders>
              <w:tl2br w:val="nil"/>
              <w:tr2bl w:val="nil"/>
            </w:tcBorders>
            <w:vAlign w:val="center"/>
          </w:tcPr>
          <w:p w14:paraId="14B1B46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</w:rPr>
              <w:t>4.2工作台账</w:t>
            </w:r>
          </w:p>
          <w:p w14:paraId="0F5FA36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0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0"/>
                <w:sz w:val="21"/>
                <w:szCs w:val="21"/>
              </w:rPr>
              <w:t>分)</w:t>
            </w:r>
          </w:p>
        </w:tc>
        <w:tc>
          <w:tcPr>
            <w:tcW w:w="1818" w:type="dxa"/>
            <w:vMerge w:val="restart"/>
            <w:tcBorders>
              <w:tl2br w:val="nil"/>
              <w:tr2bl w:val="nil"/>
            </w:tcBorders>
            <w:vAlign w:val="center"/>
          </w:tcPr>
          <w:p w14:paraId="6C77B9E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5"/>
                <w:sz w:val="21"/>
                <w:szCs w:val="21"/>
              </w:rPr>
              <w:t>完备记录日常活动、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2"/>
                <w:sz w:val="21"/>
                <w:szCs w:val="21"/>
              </w:rPr>
              <w:t>创新成果和人才培养或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2"/>
                <w:sz w:val="21"/>
                <w:szCs w:val="21"/>
                <w:lang w:val="en-US" w:eastAsia="zh-CN"/>
              </w:rPr>
              <w:t>工程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2"/>
                <w:sz w:val="21"/>
                <w:szCs w:val="21"/>
              </w:rPr>
              <w:t>质量改进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9"/>
                <w:sz w:val="21"/>
                <w:szCs w:val="21"/>
              </w:rPr>
              <w:t>活动等事项。</w:t>
            </w:r>
          </w:p>
        </w:tc>
        <w:tc>
          <w:tcPr>
            <w:tcW w:w="5167" w:type="dxa"/>
            <w:tcBorders>
              <w:tl2br w:val="nil"/>
              <w:tr2bl w:val="nil"/>
            </w:tcBorders>
            <w:vAlign w:val="center"/>
          </w:tcPr>
          <w:p w14:paraId="106CB7A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建立有包括日常活动记录(1分)、创新成果清单(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分)、人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才培养清单(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分)、荣誉档案(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分)、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交流活动档案(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分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</w:rPr>
              <w:t>等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(根据需要建立电子文档和纸质文档)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。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 w14:paraId="6BFF3A96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245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14:paraId="03237D3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5"/>
                <w:sz w:val="21"/>
                <w:szCs w:val="21"/>
              </w:rPr>
              <w:t>提供日常活动记录、创新成果清册、人才培养清册、荣誉档案、交流活动档案、档案佐证材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4"/>
                <w:sz w:val="21"/>
                <w:szCs w:val="21"/>
              </w:rPr>
              <w:t>料、台账管理专档等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4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4"/>
                <w:sz w:val="21"/>
                <w:szCs w:val="21"/>
              </w:rPr>
              <w:t>由评价组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综合判断。</w:t>
            </w:r>
          </w:p>
        </w:tc>
      </w:tr>
      <w:tr w14:paraId="79DCF21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  <w:jc w:val="center"/>
        </w:trPr>
        <w:tc>
          <w:tcPr>
            <w:tcW w:w="1268" w:type="dxa"/>
            <w:vMerge w:val="continue"/>
            <w:tcBorders>
              <w:tl2br w:val="nil"/>
              <w:tr2bl w:val="nil"/>
            </w:tcBorders>
            <w:vAlign w:val="center"/>
          </w:tcPr>
          <w:p w14:paraId="639AC0DF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273" w:type="dxa"/>
            <w:vMerge w:val="continue"/>
            <w:tcBorders>
              <w:tl2br w:val="nil"/>
              <w:tr2bl w:val="nil"/>
            </w:tcBorders>
            <w:vAlign w:val="center"/>
          </w:tcPr>
          <w:p w14:paraId="5F6488E4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312" w:type="dxa"/>
            <w:vMerge w:val="continue"/>
            <w:tcBorders>
              <w:tl2br w:val="nil"/>
              <w:tr2bl w:val="nil"/>
            </w:tcBorders>
            <w:vAlign w:val="center"/>
          </w:tcPr>
          <w:p w14:paraId="06062A1B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818" w:type="dxa"/>
            <w:vMerge w:val="continue"/>
            <w:tcBorders>
              <w:tl2br w:val="nil"/>
              <w:tr2bl w:val="nil"/>
            </w:tcBorders>
            <w:vAlign w:val="center"/>
          </w:tcPr>
          <w:p w14:paraId="187CCE67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5167" w:type="dxa"/>
            <w:tcBorders>
              <w:tl2br w:val="nil"/>
              <w:tr2bl w:val="nil"/>
            </w:tcBorders>
            <w:vAlign w:val="center"/>
          </w:tcPr>
          <w:p w14:paraId="20BD416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相应档案佐证材料齐备(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分)。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 w14:paraId="49713EF6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245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15CBA8B9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39F0D88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68" w:type="dxa"/>
            <w:vMerge w:val="continue"/>
            <w:tcBorders>
              <w:tl2br w:val="nil"/>
              <w:tr2bl w:val="nil"/>
            </w:tcBorders>
            <w:vAlign w:val="center"/>
          </w:tcPr>
          <w:p w14:paraId="70953D9E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273" w:type="dxa"/>
            <w:vMerge w:val="restart"/>
            <w:tcBorders>
              <w:tl2br w:val="nil"/>
              <w:tr2bl w:val="nil"/>
            </w:tcBorders>
            <w:vAlign w:val="center"/>
          </w:tcPr>
          <w:p w14:paraId="478CC47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1"/>
                <w:szCs w:val="21"/>
              </w:rPr>
              <w:t>5.人才培养</w:t>
            </w:r>
          </w:p>
          <w:p w14:paraId="05363BA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</w:rPr>
              <w:t>分)</w:t>
            </w:r>
          </w:p>
        </w:tc>
        <w:tc>
          <w:tcPr>
            <w:tcW w:w="1312" w:type="dxa"/>
            <w:vMerge w:val="restart"/>
            <w:tcBorders>
              <w:tl2br w:val="nil"/>
              <w:tr2bl w:val="nil"/>
            </w:tcBorders>
            <w:vAlign w:val="center"/>
          </w:tcPr>
          <w:p w14:paraId="1020B06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</w:rPr>
              <w:t>5.1培训交流</w:t>
            </w:r>
          </w:p>
          <w:p w14:paraId="3107E8D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</w:rPr>
              <w:t>分)</w:t>
            </w:r>
          </w:p>
        </w:tc>
        <w:tc>
          <w:tcPr>
            <w:tcW w:w="1818" w:type="dxa"/>
            <w:vMerge w:val="restart"/>
            <w:tcBorders>
              <w:tl2br w:val="nil"/>
              <w:tr2bl w:val="nil"/>
            </w:tcBorders>
            <w:vAlign w:val="center"/>
          </w:tcPr>
          <w:p w14:paraId="62E708E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5"/>
                <w:sz w:val="21"/>
                <w:szCs w:val="21"/>
              </w:rPr>
              <w:t>开展对内培训、对外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</w:rPr>
              <w:t>技术交流协作的方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6"/>
                <w:sz w:val="21"/>
                <w:szCs w:val="21"/>
              </w:rPr>
              <w:t>式、内容、场次、效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</w:rPr>
              <w:t>果等情况。</w:t>
            </w:r>
          </w:p>
        </w:tc>
        <w:tc>
          <w:tcPr>
            <w:tcW w:w="5167" w:type="dxa"/>
            <w:tcBorders>
              <w:tl2br w:val="nil"/>
              <w:tr2bl w:val="nil"/>
            </w:tcBorders>
            <w:vAlign w:val="center"/>
          </w:tcPr>
          <w:p w14:paraId="0D469E5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</w:rPr>
              <w:t>对内开展人才培养(培训)有计划(1分)有效果(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</w:rPr>
              <w:t>分)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 w14:paraId="292A9C96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245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14:paraId="54C03C0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0"/>
                <w:sz w:val="21"/>
                <w:szCs w:val="21"/>
              </w:rPr>
              <w:t>提供培训计划，组织参加进修、培训、技术交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5"/>
                <w:sz w:val="21"/>
                <w:szCs w:val="21"/>
              </w:rPr>
              <w:t>流活动通知、签到表、照片等相关活动资料；由评价组综合判断。</w:t>
            </w:r>
          </w:p>
        </w:tc>
      </w:tr>
      <w:tr w14:paraId="6182AD5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68" w:type="dxa"/>
            <w:vMerge w:val="continue"/>
            <w:tcBorders>
              <w:tl2br w:val="nil"/>
              <w:tr2bl w:val="nil"/>
            </w:tcBorders>
            <w:vAlign w:val="center"/>
          </w:tcPr>
          <w:p w14:paraId="41D80E2E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273" w:type="dxa"/>
            <w:vMerge w:val="continue"/>
            <w:tcBorders>
              <w:tl2br w:val="nil"/>
              <w:tr2bl w:val="nil"/>
            </w:tcBorders>
            <w:vAlign w:val="center"/>
          </w:tcPr>
          <w:p w14:paraId="34B5BEA9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312" w:type="dxa"/>
            <w:vMerge w:val="continue"/>
            <w:tcBorders>
              <w:tl2br w:val="nil"/>
              <w:tr2bl w:val="nil"/>
            </w:tcBorders>
            <w:vAlign w:val="center"/>
          </w:tcPr>
          <w:p w14:paraId="570F680D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818" w:type="dxa"/>
            <w:vMerge w:val="continue"/>
            <w:tcBorders>
              <w:tl2br w:val="nil"/>
              <w:tr2bl w:val="nil"/>
            </w:tcBorders>
            <w:vAlign w:val="center"/>
          </w:tcPr>
          <w:p w14:paraId="3050C05D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5167" w:type="dxa"/>
            <w:tcBorders>
              <w:tl2br w:val="nil"/>
              <w:tr2bl w:val="nil"/>
            </w:tcBorders>
            <w:vAlign w:val="center"/>
          </w:tcPr>
          <w:p w14:paraId="40340B1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  <w:lang w:val="en-US" w:eastAsia="zh-CN"/>
              </w:rPr>
              <w:t>组织团队参加外部学术学习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或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对标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交流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至少2次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分)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</w:rPr>
              <w:t>。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 w14:paraId="4E189BE7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245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467782C5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2559899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7" w:hRule="atLeast"/>
          <w:jc w:val="center"/>
        </w:trPr>
        <w:tc>
          <w:tcPr>
            <w:tcW w:w="1268" w:type="dxa"/>
            <w:vMerge w:val="restart"/>
            <w:tcBorders>
              <w:tl2br w:val="nil"/>
              <w:tr2bl w:val="nil"/>
            </w:tcBorders>
            <w:vAlign w:val="center"/>
          </w:tcPr>
          <w:p w14:paraId="31923C2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</w:rPr>
              <w:t>三、创新成效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  <w:lang w:val="en-US" w:eastAsia="zh-CN"/>
              </w:rPr>
              <w:t>75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</w:rPr>
              <w:t>分)</w:t>
            </w:r>
          </w:p>
        </w:tc>
        <w:tc>
          <w:tcPr>
            <w:tcW w:w="1273" w:type="dxa"/>
            <w:vMerge w:val="restart"/>
            <w:tcBorders>
              <w:tl2br w:val="nil"/>
              <w:tr2bl w:val="nil"/>
            </w:tcBorders>
            <w:vAlign w:val="center"/>
          </w:tcPr>
          <w:p w14:paraId="27F399B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</w:rPr>
              <w:t>6.创新业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  <w:lang w:val="en-US" w:eastAsia="zh-CN"/>
              </w:rPr>
              <w:t>绩</w:t>
            </w:r>
          </w:p>
          <w:p w14:paraId="1F158F8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  <w:lang w:val="en-US" w:eastAsia="zh-CN"/>
              </w:rPr>
              <w:t>65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</w:rPr>
              <w:t>分)</w:t>
            </w:r>
          </w:p>
        </w:tc>
        <w:tc>
          <w:tcPr>
            <w:tcW w:w="1312" w:type="dxa"/>
            <w:vMerge w:val="restart"/>
            <w:tcBorders>
              <w:tl2br w:val="nil"/>
              <w:tr2bl w:val="nil"/>
            </w:tcBorders>
            <w:vAlign w:val="center"/>
          </w:tcPr>
          <w:p w14:paraId="44ACFEA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</w:rPr>
              <w:t>6.1创新成果</w:t>
            </w:r>
          </w:p>
          <w:p w14:paraId="2EE07EA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  <w:lang w:val="en-US" w:eastAsia="zh-CN"/>
              </w:rPr>
              <w:t>40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</w:rPr>
              <w:t>分)</w:t>
            </w:r>
          </w:p>
        </w:tc>
        <w:tc>
          <w:tcPr>
            <w:tcW w:w="1818" w:type="dxa"/>
            <w:vMerge w:val="restart"/>
            <w:tcBorders>
              <w:tl2br w:val="nil"/>
              <w:tr2bl w:val="nil"/>
            </w:tcBorders>
            <w:vAlign w:val="center"/>
          </w:tcPr>
          <w:p w14:paraId="695701E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6"/>
                <w:sz w:val="21"/>
                <w:szCs w:val="21"/>
              </w:rPr>
              <w:t>开展群众性技术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7"/>
                <w:sz w:val="21"/>
                <w:szCs w:val="21"/>
              </w:rPr>
              <w:t>攻关、技术革新和发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5"/>
                <w:sz w:val="21"/>
                <w:szCs w:val="21"/>
              </w:rPr>
              <w:t>明创造活动，破解技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7"/>
                <w:sz w:val="21"/>
                <w:szCs w:val="21"/>
              </w:rPr>
              <w:t>术难题，推动企业技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3"/>
                <w:sz w:val="21"/>
                <w:szCs w:val="21"/>
              </w:rPr>
              <w:t>术进步等方面的新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</w:rPr>
              <w:t>成果。</w:t>
            </w:r>
          </w:p>
        </w:tc>
        <w:tc>
          <w:tcPr>
            <w:tcW w:w="5167" w:type="dxa"/>
            <w:tcBorders>
              <w:tl2br w:val="nil"/>
              <w:tr2bl w:val="nil"/>
            </w:tcBorders>
            <w:vAlign w:val="center"/>
          </w:tcPr>
          <w:p w14:paraId="6361468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完成科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技计划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项目、</w:t>
            </w:r>
            <w:bookmarkStart w:id="0" w:name="OLE_LINK1"/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科技进步奖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  <w:lang w:val="en-US" w:eastAsia="zh-CN"/>
              </w:rPr>
              <w:t>科技成果评价、科技创新成果、施工工法、</w:t>
            </w:r>
            <w:bookmarkEnd w:id="0"/>
            <w:r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1"/>
                <w:szCs w:val="21"/>
              </w:rPr>
              <w:t>新产品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1"/>
                <w:szCs w:val="21"/>
              </w:rPr>
              <w:t>或新材料、新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1"/>
                <w:szCs w:val="21"/>
                <w:lang w:val="en-US" w:eastAsia="zh-CN"/>
              </w:rPr>
              <w:t>设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备)开发工作、新工艺(或新方法、新模式、新技术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)开发工作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等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按照评选单位和层级打分。其中：</w:t>
            </w:r>
          </w:p>
          <w:p w14:paraId="7F23B3B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国家科技主管部门评估或评价的，40分/项；</w:t>
            </w:r>
          </w:p>
          <w:p w14:paraId="18199FC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国家建设主管部门评估或评价的，10分/项；</w:t>
            </w:r>
          </w:p>
          <w:p w14:paraId="57F1096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default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省级科技主管部门评估或评价的，20分/项；</w:t>
            </w:r>
          </w:p>
          <w:p w14:paraId="0B137BC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省级建设主管部门评估或评价的，5分/项；</w:t>
            </w:r>
          </w:p>
          <w:p w14:paraId="609C965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default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国家级行业协会评估或评价的，7分/项；</w:t>
            </w:r>
          </w:p>
          <w:p w14:paraId="4B85A6B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省级行业协会评估或评价的，2分/项。</w:t>
            </w:r>
          </w:p>
          <w:p w14:paraId="2A46052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default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企业级评估或评价的，0.5分/项。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 w14:paraId="50FA704C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357" w:type="dxa"/>
            <w:vMerge w:val="restart"/>
            <w:tcBorders>
              <w:tl2br w:val="nil"/>
              <w:tr2bl w:val="nil"/>
            </w:tcBorders>
            <w:vAlign w:val="center"/>
          </w:tcPr>
          <w:p w14:paraId="3C20CF4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sz w:val="21"/>
                <w:szCs w:val="21"/>
              </w:rPr>
              <w:t>提供成果清单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sz w:val="21"/>
                <w:szCs w:val="21"/>
                <w:lang w:val="en-US" w:eastAsia="zh-CN"/>
              </w:rPr>
              <w:t>鉴定资料等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sz w:val="21"/>
                <w:szCs w:val="21"/>
              </w:rPr>
              <w:t>相关证明材料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sz w:val="21"/>
                <w:szCs w:val="21"/>
              </w:rPr>
              <w:t>未列入评分标准的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sz w:val="21"/>
                <w:szCs w:val="21"/>
                <w:lang w:val="en-US" w:eastAsia="zh-CN"/>
              </w:rPr>
              <w:t>其它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sz w:val="21"/>
                <w:szCs w:val="21"/>
              </w:rPr>
              <w:t>技术攻关成果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sz w:val="21"/>
                <w:szCs w:val="21"/>
                <w:lang w:val="en-US" w:eastAsia="zh-CN"/>
              </w:rPr>
              <w:t>可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sz w:val="21"/>
                <w:szCs w:val="21"/>
              </w:rPr>
              <w:t>适当给分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sz w:val="21"/>
                <w:szCs w:val="21"/>
                <w:lang w:val="en-US" w:eastAsia="zh-CN"/>
              </w:rPr>
              <w:t>；但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sz w:val="21"/>
                <w:szCs w:val="21"/>
              </w:rPr>
              <w:t>该项累计加分不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sz w:val="21"/>
                <w:szCs w:val="21"/>
                <w:lang w:val="en-US" w:eastAsia="zh-CN"/>
              </w:rPr>
              <w:t>得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sz w:val="21"/>
                <w:szCs w:val="21"/>
              </w:rPr>
              <w:t>超过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sz w:val="21"/>
                <w:szCs w:val="21"/>
                <w:lang w:val="en-US" w:eastAsia="zh-CN"/>
              </w:rPr>
              <w:t>40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sz w:val="21"/>
                <w:szCs w:val="21"/>
              </w:rPr>
              <w:t>分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2888" w:type="dxa"/>
            <w:tcBorders>
              <w:tl2br w:val="nil"/>
              <w:tr2bl w:val="nil"/>
            </w:tcBorders>
            <w:vAlign w:val="center"/>
          </w:tcPr>
          <w:p w14:paraId="261DA9C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1"/>
                <w:szCs w:val="21"/>
              </w:rPr>
              <w:t>至少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1"/>
                <w:szCs w:val="21"/>
                <w:lang w:val="en-US" w:eastAsia="zh-CN"/>
              </w:rPr>
              <w:t>两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1"/>
                <w:szCs w:val="21"/>
              </w:rPr>
              <w:t>名工作室成员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9"/>
                <w:sz w:val="21"/>
                <w:szCs w:val="21"/>
              </w:rPr>
              <w:t>应为创新成果、科研项目、课题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等的主要完成人。</w:t>
            </w:r>
          </w:p>
        </w:tc>
      </w:tr>
      <w:tr w14:paraId="2E41F9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268" w:type="dxa"/>
            <w:vMerge w:val="continue"/>
            <w:tcBorders>
              <w:tl2br w:val="nil"/>
              <w:tr2bl w:val="nil"/>
            </w:tcBorders>
            <w:vAlign w:val="center"/>
          </w:tcPr>
          <w:p w14:paraId="685DE3B7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273" w:type="dxa"/>
            <w:vMerge w:val="continue"/>
            <w:tcBorders>
              <w:tl2br w:val="nil"/>
              <w:tr2bl w:val="nil"/>
            </w:tcBorders>
            <w:vAlign w:val="center"/>
          </w:tcPr>
          <w:p w14:paraId="64EC54B5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312" w:type="dxa"/>
            <w:vMerge w:val="continue"/>
            <w:tcBorders>
              <w:tl2br w:val="nil"/>
              <w:tr2bl w:val="nil"/>
            </w:tcBorders>
            <w:vAlign w:val="center"/>
          </w:tcPr>
          <w:p w14:paraId="2D9E1DEB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818" w:type="dxa"/>
            <w:vMerge w:val="continue"/>
            <w:tcBorders>
              <w:tl2br w:val="nil"/>
              <w:tr2bl w:val="nil"/>
            </w:tcBorders>
            <w:vAlign w:val="center"/>
          </w:tcPr>
          <w:p w14:paraId="3A67B3BF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5167" w:type="dxa"/>
            <w:tcBorders>
              <w:tl2br w:val="nil"/>
              <w:tr2bl w:val="nil"/>
            </w:tcBorders>
            <w:vAlign w:val="center"/>
          </w:tcPr>
          <w:p w14:paraId="1FFDC84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发明专利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一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项得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分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</w:rPr>
              <w:t>：</w:t>
            </w:r>
          </w:p>
          <w:p w14:paraId="2CCD0A7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</w:rPr>
              <w:t>实用新型专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利、外观设计专利，一项得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分。</w:t>
            </w:r>
          </w:p>
          <w:p w14:paraId="3D12694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软件著作权、高新技术产品，一项得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分。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 w14:paraId="3C3C1D57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tcBorders>
              <w:tl2br w:val="nil"/>
              <w:tr2bl w:val="nil"/>
            </w:tcBorders>
            <w:vAlign w:val="center"/>
          </w:tcPr>
          <w:p w14:paraId="07FA5392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2888" w:type="dxa"/>
            <w:tcBorders>
              <w:tl2br w:val="nil"/>
              <w:tr2bl w:val="nil"/>
            </w:tcBorders>
            <w:vAlign w:val="center"/>
          </w:tcPr>
          <w:p w14:paraId="5E918A8E">
            <w:pPr>
              <w:keepNext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 w:firstLine="11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</w:rPr>
              <w:t>至少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1"/>
                <w:szCs w:val="21"/>
                <w:lang w:val="en-US" w:eastAsia="zh-CN"/>
              </w:rPr>
              <w:t>两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</w:rPr>
              <w:t>名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工作室成员应为发明人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设计人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且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可在</w:t>
            </w:r>
            <w:bookmarkStart w:id="1" w:name="OLE_LINK2"/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国家知识产权局</w:t>
            </w:r>
            <w:bookmarkEnd w:id="1"/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网站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  <w:lang w:val="en-US" w:eastAsia="zh-CN"/>
              </w:rPr>
              <w:t>www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</w:rPr>
              <w:t>.cn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64"/>
                <w:sz w:val="21"/>
                <w:szCs w:val="21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</w:rPr>
              <w:t>ipa.gov.cn)查询。软件著作权：工作室所在单位应为著作权人，可在中国版权保护中心网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站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  <w:lang w:val="en-US" w:eastAsia="zh-CN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</w:rPr>
              <w:t>www.ccopyright.com.cn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  <w:lang w:val="en-US" w:eastAsia="zh-CN"/>
              </w:rPr>
              <w:t>)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查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5"/>
                <w:sz w:val="21"/>
                <w:szCs w:val="21"/>
              </w:rPr>
              <w:t>询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5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3"/>
                <w:sz w:val="21"/>
                <w:szCs w:val="21"/>
              </w:rPr>
              <w:t>高新技术产品：工作室所在单位应为持有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</w:rPr>
              <w:t>者。</w:t>
            </w:r>
          </w:p>
        </w:tc>
      </w:tr>
      <w:tr w14:paraId="6AAC672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68" w:type="dxa"/>
            <w:vMerge w:val="continue"/>
            <w:tcBorders>
              <w:tl2br w:val="nil"/>
              <w:tr2bl w:val="nil"/>
            </w:tcBorders>
            <w:vAlign w:val="center"/>
          </w:tcPr>
          <w:p w14:paraId="6CD2978F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273" w:type="dxa"/>
            <w:vMerge w:val="continue"/>
            <w:tcBorders>
              <w:tl2br w:val="nil"/>
              <w:tr2bl w:val="nil"/>
            </w:tcBorders>
            <w:vAlign w:val="center"/>
          </w:tcPr>
          <w:p w14:paraId="28611B32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312" w:type="dxa"/>
            <w:vMerge w:val="continue"/>
            <w:tcBorders>
              <w:tl2br w:val="nil"/>
              <w:tr2bl w:val="nil"/>
            </w:tcBorders>
            <w:vAlign w:val="center"/>
          </w:tcPr>
          <w:p w14:paraId="5692E677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818" w:type="dxa"/>
            <w:vMerge w:val="continue"/>
            <w:tcBorders>
              <w:tl2br w:val="nil"/>
              <w:tr2bl w:val="nil"/>
            </w:tcBorders>
            <w:vAlign w:val="center"/>
          </w:tcPr>
          <w:p w14:paraId="5CCA1734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5167" w:type="dxa"/>
            <w:tcBorders>
              <w:tl2br w:val="nil"/>
              <w:tr2bl w:val="nil"/>
            </w:tcBorders>
            <w:vAlign w:val="center"/>
          </w:tcPr>
          <w:p w14:paraId="2001680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default" w:asciiTheme="minorEastAsia" w:hAnsiTheme="minorEastAsia" w:eastAsiaTheme="minorEastAsia" w:cstheme="minorEastAsia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主编出版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著作一本得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分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副主编一本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得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分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；被SCI、EI、CPCI收录或在《中文核心期刊要目总览》收录的学术期刊上发表学术论文一篇得5分；其它国家级期刊论文一篇得2分。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 w14:paraId="3563AB6F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tcBorders>
              <w:tl2br w:val="nil"/>
              <w:tr2bl w:val="nil"/>
            </w:tcBorders>
            <w:vAlign w:val="center"/>
          </w:tcPr>
          <w:p w14:paraId="73E09E62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2888" w:type="dxa"/>
            <w:tcBorders>
              <w:tl2br w:val="nil"/>
              <w:tr2bl w:val="nil"/>
            </w:tcBorders>
            <w:vAlign w:val="center"/>
          </w:tcPr>
          <w:p w14:paraId="0428D5A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 w:firstLine="10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pacing w:val="-3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4"/>
                <w:sz w:val="21"/>
                <w:szCs w:val="21"/>
              </w:rPr>
              <w:t>至少一名工作室成员应为作者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4"/>
                <w:sz w:val="21"/>
                <w:szCs w:val="21"/>
                <w:lang w:eastAsia="zh-CN"/>
              </w:rPr>
              <w:t>。</w:t>
            </w:r>
          </w:p>
        </w:tc>
      </w:tr>
      <w:tr w14:paraId="00255E9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68" w:type="dxa"/>
            <w:tcBorders>
              <w:tl2br w:val="nil"/>
              <w:tr2bl w:val="nil"/>
            </w:tcBorders>
            <w:vAlign w:val="center"/>
          </w:tcPr>
          <w:p w14:paraId="5129555A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273" w:type="dxa"/>
            <w:vMerge w:val="continue"/>
            <w:tcBorders>
              <w:tl2br w:val="nil"/>
              <w:tr2bl w:val="nil"/>
            </w:tcBorders>
            <w:vAlign w:val="center"/>
          </w:tcPr>
          <w:p w14:paraId="224E87BC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312" w:type="dxa"/>
            <w:vMerge w:val="continue"/>
            <w:tcBorders>
              <w:tl2br w:val="nil"/>
              <w:tr2bl w:val="nil"/>
            </w:tcBorders>
            <w:vAlign w:val="center"/>
          </w:tcPr>
          <w:p w14:paraId="5A30F5A8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818" w:type="dxa"/>
            <w:vMerge w:val="continue"/>
            <w:tcBorders>
              <w:tl2br w:val="nil"/>
              <w:tr2bl w:val="nil"/>
            </w:tcBorders>
            <w:vAlign w:val="center"/>
          </w:tcPr>
          <w:p w14:paraId="1D06AE89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516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C4B5A4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主编国家标准得20分/项，参编15分/项；</w:t>
            </w:r>
          </w:p>
          <w:p w14:paraId="03150E3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主编行业标准得15分/项，参编10分/项；</w:t>
            </w:r>
          </w:p>
          <w:p w14:paraId="7C1DDB6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主持团体标准得10分/项，参与5分/项。</w:t>
            </w:r>
          </w:p>
        </w:tc>
        <w:tc>
          <w:tcPr>
            <w:tcW w:w="8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35D22A7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35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F1C094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spacing w:val="-1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888" w:type="dxa"/>
            <w:tcBorders>
              <w:tl2br w:val="nil"/>
              <w:tr2bl w:val="nil"/>
            </w:tcBorders>
            <w:vAlign w:val="center"/>
          </w:tcPr>
          <w:p w14:paraId="304A776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 w:firstLine="10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pacing w:val="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  <w:t>提供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w:t>主编(参编)佐证材料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  <w:t>及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w:t>批准文件或标准出版物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  <w:t>等；由评价组综合判断评分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w:t>按项数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  <w:t>累计加分，该项得分不超过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  <w:t>分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4"/>
                <w:sz w:val="21"/>
                <w:szCs w:val="21"/>
              </w:rPr>
              <w:t>至少一名工作室成员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4"/>
                <w:sz w:val="21"/>
                <w:szCs w:val="21"/>
                <w:lang w:val="en-US" w:eastAsia="zh-CN"/>
              </w:rPr>
              <w:t>参与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4"/>
                <w:sz w:val="21"/>
                <w:szCs w:val="21"/>
                <w:lang w:eastAsia="zh-CN"/>
              </w:rPr>
              <w:t>。</w:t>
            </w:r>
          </w:p>
        </w:tc>
      </w:tr>
    </w:tbl>
    <w:p w14:paraId="1C7F7D84">
      <w:pPr>
        <w:rPr>
          <w:rFonts w:ascii="Arial" w:hAnsi="Arial" w:eastAsia="Arial" w:cs="Arial"/>
          <w:sz w:val="21"/>
          <w:szCs w:val="21"/>
        </w:rPr>
        <w:sectPr>
          <w:headerReference r:id="rId5" w:type="default"/>
          <w:footerReference r:id="rId6" w:type="default"/>
          <w:pgSz w:w="16838" w:h="11900" w:orient="landscape"/>
          <w:pgMar w:top="850" w:right="567" w:bottom="1134" w:left="567" w:header="850" w:footer="56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linePitch="0" w:charSpace="0"/>
        </w:sectPr>
      </w:pPr>
    </w:p>
    <w:p w14:paraId="3C170C63">
      <w:pPr>
        <w:rPr>
          <w:rFonts w:ascii="Arial"/>
          <w:sz w:val="21"/>
        </w:rPr>
      </w:pPr>
    </w:p>
    <w:tbl>
      <w:tblPr>
        <w:tblStyle w:val="7"/>
        <w:tblW w:w="15931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3"/>
        <w:gridCol w:w="1308"/>
        <w:gridCol w:w="1308"/>
        <w:gridCol w:w="1815"/>
        <w:gridCol w:w="5133"/>
        <w:gridCol w:w="851"/>
        <w:gridCol w:w="4243"/>
      </w:tblGrid>
      <w:tr w14:paraId="5605CBE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  <w:jc w:val="center"/>
        </w:trPr>
        <w:tc>
          <w:tcPr>
            <w:tcW w:w="127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4D004E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1"/>
                <w:szCs w:val="21"/>
              </w:rPr>
              <w:t>一级指标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45475D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2"/>
                <w:sz w:val="21"/>
                <w:szCs w:val="21"/>
              </w:rPr>
              <w:t>二级指标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1E8672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2"/>
                <w:sz w:val="21"/>
                <w:szCs w:val="21"/>
              </w:rPr>
              <w:t>三级指标</w:t>
            </w:r>
          </w:p>
        </w:tc>
        <w:tc>
          <w:tcPr>
            <w:tcW w:w="181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025A48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2"/>
                <w:sz w:val="21"/>
                <w:szCs w:val="21"/>
              </w:rPr>
              <w:t>考核内容</w:t>
            </w:r>
          </w:p>
        </w:tc>
        <w:tc>
          <w:tcPr>
            <w:tcW w:w="513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DBF017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2"/>
                <w:sz w:val="21"/>
                <w:szCs w:val="21"/>
              </w:rPr>
              <w:t>评分标准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427E14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3"/>
                <w:sz w:val="21"/>
                <w:szCs w:val="21"/>
              </w:rPr>
              <w:t>得分</w:t>
            </w:r>
          </w:p>
        </w:tc>
        <w:tc>
          <w:tcPr>
            <w:tcW w:w="424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D3898C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5"/>
                <w:sz w:val="21"/>
                <w:szCs w:val="21"/>
              </w:rPr>
              <w:t>评分说明</w:t>
            </w:r>
          </w:p>
        </w:tc>
      </w:tr>
      <w:tr w14:paraId="4079A88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 w:hRule="atLeast"/>
          <w:jc w:val="center"/>
        </w:trPr>
        <w:tc>
          <w:tcPr>
            <w:tcW w:w="1273" w:type="dxa"/>
            <w:vMerge w:val="restar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AD1683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7"/>
                <w:sz w:val="21"/>
                <w:szCs w:val="21"/>
              </w:rPr>
              <w:t>三、创新成效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  <w:lang w:val="en-US" w:eastAsia="zh-CN"/>
              </w:rPr>
              <w:t>75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</w:rPr>
              <w:t>分)</w:t>
            </w:r>
          </w:p>
          <w:p w14:paraId="3D2C871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308" w:type="dxa"/>
            <w:vMerge w:val="restar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62F6D0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</w:rPr>
              <w:t>6.创新业绩</w:t>
            </w:r>
          </w:p>
          <w:p w14:paraId="5D02CDA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  <w:lang w:val="en-US" w:eastAsia="zh-CN"/>
              </w:rPr>
              <w:t>65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</w:rPr>
              <w:t>分)</w:t>
            </w:r>
          </w:p>
        </w:tc>
        <w:tc>
          <w:tcPr>
            <w:tcW w:w="1308" w:type="dxa"/>
            <w:vMerge w:val="restar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D63397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6.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2技能提升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</w:rPr>
              <w:t>分)</w:t>
            </w:r>
          </w:p>
        </w:tc>
        <w:tc>
          <w:tcPr>
            <w:tcW w:w="1815" w:type="dxa"/>
            <w:vMerge w:val="restar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65C3EF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 w:firstLine="29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</w:rPr>
              <w:t>实</w:t>
            </w:r>
            <w:r>
              <w:rPr>
                <w:rFonts w:hint="eastAsia" w:ascii="宋体" w:hAnsi="宋体" w:eastAsia="宋体" w:cs="宋体"/>
                <w:color w:val="auto"/>
                <w:spacing w:val="-23"/>
                <w:sz w:val="21"/>
                <w:szCs w:val="21"/>
              </w:rPr>
              <w:t>现“</w:t>
            </w:r>
            <w:r>
              <w:rPr>
                <w:rFonts w:hint="eastAsia" w:ascii="宋体" w:hAnsi="宋体" w:eastAsia="宋体" w:cs="宋体"/>
                <w:color w:val="auto"/>
                <w:spacing w:val="-22"/>
                <w:sz w:val="21"/>
                <w:szCs w:val="21"/>
              </w:rPr>
              <w:t>传帮带”效果，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1"/>
                <w:szCs w:val="21"/>
              </w:rPr>
              <w:t>培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</w:rPr>
              <w:t>养和造就高技能人才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等方面的新成果</w:t>
            </w:r>
          </w:p>
        </w:tc>
        <w:tc>
          <w:tcPr>
            <w:tcW w:w="513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2CEDEE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83" w:righ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所培养的人才荣获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上级主管部门或本企业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颁发的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先进模范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等称号，每人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每项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得1分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C7FFFCD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243" w:type="dxa"/>
            <w:vMerge w:val="restar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CF2A80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1"/>
                <w:szCs w:val="21"/>
              </w:rPr>
              <w:t>提供技能传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1"/>
                <w:szCs w:val="21"/>
                <w:lang w:val="en-US" w:eastAsia="zh-CN"/>
              </w:rPr>
              <w:t>授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1"/>
                <w:szCs w:val="21"/>
              </w:rPr>
              <w:t>活动的过程记录、文件，技能传授对象获得人才称号、技能竞赛奖项清单及证书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：由评价组结合分析材料和考察现场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1"/>
                <w:szCs w:val="21"/>
              </w:rPr>
              <w:t>综合判断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1"/>
                <w:szCs w:val="21"/>
                <w:lang w:val="en-US" w:eastAsia="zh-CN"/>
              </w:rPr>
              <w:t>按次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1"/>
                <w:szCs w:val="21"/>
              </w:rPr>
              <w:t>累计加分，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1"/>
                <w:szCs w:val="21"/>
              </w:rPr>
              <w:t>该项得分不超过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1"/>
                <w:szCs w:val="21"/>
              </w:rPr>
              <w:t>分。</w:t>
            </w:r>
          </w:p>
        </w:tc>
      </w:tr>
      <w:tr w14:paraId="48E3F1C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  <w:jc w:val="center"/>
        </w:trPr>
        <w:tc>
          <w:tcPr>
            <w:tcW w:w="1273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5C862AE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308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19EEB78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308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D7351B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FA420C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 w:firstLine="29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513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0BCDB3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培训对象荣获技能竞赛奖项：国家级奖励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一项3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省级奖励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一项2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市级奖励一项1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企业级奖励一项0.5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分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。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2D42BE8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243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C3C75A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 w14:paraId="1D2ADC0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6" w:hRule="atLeast"/>
          <w:jc w:val="center"/>
        </w:trPr>
        <w:tc>
          <w:tcPr>
            <w:tcW w:w="1273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61ED467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308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E9E4302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308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196721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D6E7A5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 w:firstLine="29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513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8740D1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团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队成员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或</w:t>
            </w:r>
            <w:r>
              <w:rPr>
                <w:rFonts w:hint="eastAsia" w:ascii="宋体" w:hAnsi="宋体" w:eastAsia="宋体" w:cs="宋体"/>
                <w:color w:val="auto"/>
                <w:spacing w:val="2"/>
                <w:sz w:val="21"/>
                <w:szCs w:val="21"/>
              </w:rPr>
              <w:t>帮助培养(培训)对象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得到技能提升(1分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/人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)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或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职称晋升(1分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/人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)。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C483314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24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571A3D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4"/>
                <w:sz w:val="21"/>
                <w:szCs w:val="21"/>
                <w:lang w:val="en-US" w:eastAsia="zh-CN"/>
              </w:rPr>
              <w:t>提</w:t>
            </w:r>
            <w:r>
              <w:rPr>
                <w:rFonts w:hint="eastAsia" w:ascii="宋体" w:hAnsi="宋体" w:eastAsia="宋体" w:cs="宋体"/>
                <w:color w:val="auto"/>
                <w:spacing w:val="-14"/>
                <w:sz w:val="21"/>
                <w:szCs w:val="21"/>
              </w:rPr>
              <w:t>供团队成员</w:t>
            </w:r>
            <w:r>
              <w:rPr>
                <w:rFonts w:hint="eastAsia" w:ascii="宋体" w:hAnsi="宋体" w:eastAsia="宋体" w:cs="宋体"/>
                <w:color w:val="auto"/>
                <w:spacing w:val="-14"/>
                <w:sz w:val="21"/>
                <w:szCs w:val="21"/>
                <w:lang w:val="en-US" w:eastAsia="zh-CN"/>
              </w:rPr>
              <w:t>或</w:t>
            </w:r>
            <w:r>
              <w:rPr>
                <w:rFonts w:hint="eastAsia" w:ascii="宋体" w:hAnsi="宋体" w:eastAsia="宋体" w:cs="宋体"/>
                <w:color w:val="auto"/>
                <w:spacing w:val="-12"/>
                <w:sz w:val="21"/>
                <w:szCs w:val="21"/>
              </w:rPr>
              <w:t>所帮助培养(培训)对象</w:t>
            </w:r>
            <w:r>
              <w:rPr>
                <w:rFonts w:hint="eastAsia" w:ascii="宋体" w:hAnsi="宋体" w:eastAsia="宋体" w:cs="宋体"/>
                <w:color w:val="auto"/>
                <w:spacing w:val="-14"/>
                <w:sz w:val="21"/>
                <w:szCs w:val="21"/>
              </w:rPr>
              <w:t>得到技能提升、职称晋升清单</w:t>
            </w:r>
            <w:r>
              <w:rPr>
                <w:rFonts w:hint="eastAsia" w:ascii="宋体" w:hAnsi="宋体" w:eastAsia="宋体" w:cs="宋体"/>
                <w:color w:val="auto"/>
                <w:spacing w:val="-14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pacing w:val="-14"/>
                <w:sz w:val="21"/>
                <w:szCs w:val="21"/>
                <w:lang w:val="en-US" w:eastAsia="zh-CN"/>
              </w:rPr>
              <w:t>证书或文件等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相关证明材料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由评价组综合判断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1"/>
                <w:szCs w:val="21"/>
                <w:lang w:val="en-US" w:eastAsia="zh-CN"/>
              </w:rPr>
              <w:t>按次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1"/>
                <w:szCs w:val="21"/>
              </w:rPr>
              <w:t>累计加分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1"/>
                <w:szCs w:val="21"/>
              </w:rPr>
              <w:t>该项得分不超过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1"/>
                <w:szCs w:val="21"/>
              </w:rPr>
              <w:t>分。</w:t>
            </w:r>
          </w:p>
        </w:tc>
      </w:tr>
      <w:tr w14:paraId="1AE02A4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2" w:hRule="atLeast"/>
          <w:jc w:val="center"/>
        </w:trPr>
        <w:tc>
          <w:tcPr>
            <w:tcW w:w="1273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4F439AE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308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D12A28C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30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A2505C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1"/>
                <w:szCs w:val="21"/>
              </w:rPr>
              <w:t>6.3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1"/>
                <w:szCs w:val="21"/>
                <w:lang w:val="en-US" w:eastAsia="zh-CN"/>
              </w:rPr>
              <w:t>工程质量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1"/>
                <w:szCs w:val="21"/>
              </w:rPr>
              <w:t>荣誉</w:t>
            </w:r>
            <w:r>
              <w:rPr>
                <w:rFonts w:hint="eastAsia" w:ascii="宋体" w:hAnsi="宋体" w:eastAsia="宋体" w:cs="宋体"/>
                <w:color w:val="auto"/>
                <w:spacing w:val="12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color w:val="auto"/>
                <w:spacing w:val="12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color w:val="auto"/>
                <w:spacing w:val="12"/>
                <w:sz w:val="21"/>
                <w:szCs w:val="21"/>
              </w:rPr>
              <w:t>分)</w:t>
            </w:r>
          </w:p>
        </w:tc>
        <w:tc>
          <w:tcPr>
            <w:tcW w:w="181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645DCF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 w:firstLine="0"/>
              <w:jc w:val="both"/>
              <w:textAlignment w:val="baseline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1"/>
                <w:szCs w:val="21"/>
                <w:lang w:val="en-US" w:eastAsia="zh-CN"/>
              </w:rPr>
              <w:t>工作室成员参与或指导项目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1"/>
                <w:szCs w:val="21"/>
              </w:rPr>
              <w:t>获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1"/>
                <w:szCs w:val="21"/>
                <w:lang w:val="en-US" w:eastAsia="zh-CN"/>
              </w:rPr>
              <w:t>工程质量奖、QC成果</w:t>
            </w:r>
          </w:p>
        </w:tc>
        <w:tc>
          <w:tcPr>
            <w:tcW w:w="513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55FE91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市级以上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政府相关职能部门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或行业协会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对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给予的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质量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荣誉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鲁班奖、国优、中国建筑工程装饰奖4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/项，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省级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质量奖2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/项，市级质量奖1分/项。</w:t>
            </w:r>
          </w:p>
          <w:p w14:paraId="62A7F25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QC成果：国家级成果4分/项，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省级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成果2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/项，市级QC成果1分/项。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AF5DA69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24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443725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  <w:t>提供荣誉奖励清单及证书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w:t>文件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  <w:t>等；由评价组综合判断评分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w:t>按获奖个数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  <w:t>累计加分，该项得分不超过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  <w:t>分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eastAsia="zh-CN"/>
              </w:rPr>
              <w:t>。</w:t>
            </w:r>
          </w:p>
        </w:tc>
      </w:tr>
      <w:tr w14:paraId="22A1856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  <w:jc w:val="center"/>
        </w:trPr>
        <w:tc>
          <w:tcPr>
            <w:tcW w:w="1273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3D4517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308" w:type="dxa"/>
            <w:vMerge w:val="restar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3BFD3E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</w:rPr>
              <w:t>.创新效益</w:t>
            </w:r>
          </w:p>
          <w:p w14:paraId="3A8BA0A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1"/>
                <w:szCs w:val="21"/>
              </w:rPr>
              <w:t>分)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94856A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.1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科技成果转化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1"/>
                <w:szCs w:val="21"/>
              </w:rPr>
              <w:t>(5分)</w:t>
            </w:r>
          </w:p>
        </w:tc>
        <w:tc>
          <w:tcPr>
            <w:tcW w:w="181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965A32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 w:firstLine="20" w:firstLine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</w:rPr>
              <w:t>科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1"/>
                <w:szCs w:val="21"/>
              </w:rPr>
              <w:t>技成果转化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1"/>
                <w:szCs w:val="21"/>
                <w:lang w:val="en-US" w:eastAsia="zh-CN"/>
              </w:rPr>
              <w:t>率</w:t>
            </w:r>
          </w:p>
        </w:tc>
        <w:tc>
          <w:tcPr>
            <w:tcW w:w="513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F7E489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 w:rightChars="0"/>
              <w:jc w:val="both"/>
              <w:textAlignment w:val="baseline"/>
              <w:rPr>
                <w:rFonts w:hint="default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工作室所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形成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的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</w:rPr>
              <w:t>科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1"/>
                <w:szCs w:val="21"/>
              </w:rPr>
              <w:t>技成果转化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1"/>
                <w:szCs w:val="21"/>
                <w:lang w:val="en-US" w:eastAsia="zh-CN"/>
              </w:rPr>
              <w:t>率达60%及以上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分)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45%以上（3分）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D587200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424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ED54EE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提供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成果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1"/>
                <w:szCs w:val="21"/>
              </w:rPr>
              <w:t>转化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1"/>
                <w:szCs w:val="21"/>
                <w:lang w:val="en-US" w:eastAsia="zh-CN"/>
              </w:rPr>
              <w:t>应用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相关佐证材料；由评价组结合分析材料</w:t>
            </w: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</w:rPr>
              <w:t>和考察现场综合判断</w:t>
            </w: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eastAsia="zh-CN"/>
              </w:rPr>
              <w:t>。</w:t>
            </w:r>
          </w:p>
        </w:tc>
      </w:tr>
      <w:tr w14:paraId="2D032E4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3" w:hRule="atLeast"/>
          <w:jc w:val="center"/>
        </w:trPr>
        <w:tc>
          <w:tcPr>
            <w:tcW w:w="1273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56EF32E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308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BB7F177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30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38A569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.2社会效益</w:t>
            </w:r>
          </w:p>
          <w:p w14:paraId="5DB6726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10"/>
                <w:sz w:val="21"/>
                <w:szCs w:val="21"/>
              </w:rPr>
              <w:t>(5分)</w:t>
            </w:r>
          </w:p>
        </w:tc>
        <w:tc>
          <w:tcPr>
            <w:tcW w:w="181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088AC2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表彰、报道情况</w:t>
            </w:r>
          </w:p>
        </w:tc>
        <w:tc>
          <w:tcPr>
            <w:tcW w:w="513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116564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工作室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获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主管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部门表彰(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分),获得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融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媒体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自媒体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等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报道宣传(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分)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6B9B15C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424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348CA9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提供表彰、报道清单及相关证明材料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1"/>
                <w:szCs w:val="21"/>
              </w:rPr>
              <w:t>由评价组综合判断评分；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1"/>
                <w:szCs w:val="21"/>
                <w:lang w:val="en-US" w:eastAsia="zh-CN"/>
              </w:rPr>
              <w:t>按次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1"/>
                <w:szCs w:val="21"/>
              </w:rPr>
              <w:t>累计加分，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1"/>
                <w:szCs w:val="21"/>
              </w:rPr>
              <w:t>该项得分不超过5分。</w:t>
            </w:r>
          </w:p>
        </w:tc>
      </w:tr>
      <w:tr w14:paraId="57777BC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1" w:hRule="atLeast"/>
          <w:jc w:val="center"/>
        </w:trPr>
        <w:tc>
          <w:tcPr>
            <w:tcW w:w="15931" w:type="dxa"/>
            <w:gridSpan w:val="7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DA166D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注：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1.评选三星级工匠（大师）工作室须成立2年以上。</w:t>
            </w:r>
          </w:p>
          <w:p w14:paraId="27E9127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firstLine="420" w:firstLineChars="20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2.评选三星级工匠（大师）工作室总得分不得低于75分，且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创新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成效得分不得低于50分。</w:t>
            </w:r>
          </w:p>
          <w:p w14:paraId="2FFD371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 w:firstLine="420" w:firstLineChars="20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3.创新成果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均是工作室成立以后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近2年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所获得的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。</w:t>
            </w:r>
          </w:p>
          <w:p w14:paraId="093E12A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 w:firstLine="420" w:firstLineChars="20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4.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申报材料弄虚作假或存在不实情况的，一经核实，取消资格并通报批评。</w:t>
            </w:r>
          </w:p>
        </w:tc>
      </w:tr>
    </w:tbl>
    <w:p w14:paraId="2768174D">
      <w:pPr>
        <w:rPr>
          <w:rFonts w:ascii="Arial"/>
          <w:sz w:val="21"/>
        </w:rPr>
      </w:pPr>
    </w:p>
    <w:sectPr>
      <w:footerReference r:id="rId7" w:type="default"/>
      <w:pgSz w:w="16838" w:h="11900" w:orient="landscape"/>
      <w:pgMar w:top="850" w:right="567" w:bottom="1134" w:left="567" w:header="850" w:footer="56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4CC711">
    <w:pPr>
      <w:ind w:left="13595"/>
      <w:rPr>
        <w:rFonts w:ascii="宋体" w:hAnsi="宋体" w:eastAsia="宋体" w:cs="宋体"/>
        <w:sz w:val="25"/>
        <w:szCs w:val="25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E53C90">
    <w:pPr>
      <w:pStyle w:val="2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5955D4">
    <w:pPr>
      <w:pStyle w:val="4"/>
      <w:jc w:val="center"/>
      <w:rPr>
        <w:rFonts w:hint="eastAsia" w:eastAsia="黑体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MGFmNGZlNzUyYWZiZDFhYWQ1MzI1YmJmYmVlZjNiNzYifQ=="/>
  </w:docVars>
  <w:rsids>
    <w:rsidRoot w:val="00000000"/>
    <w:rsid w:val="03D26833"/>
    <w:rsid w:val="0696261C"/>
    <w:rsid w:val="07381B4E"/>
    <w:rsid w:val="08451E13"/>
    <w:rsid w:val="0C8F1EAB"/>
    <w:rsid w:val="0E404BB8"/>
    <w:rsid w:val="0EC22316"/>
    <w:rsid w:val="0F7D25CB"/>
    <w:rsid w:val="10370DC8"/>
    <w:rsid w:val="103C4836"/>
    <w:rsid w:val="10D60A11"/>
    <w:rsid w:val="11913479"/>
    <w:rsid w:val="1202652E"/>
    <w:rsid w:val="12C841C5"/>
    <w:rsid w:val="136454D0"/>
    <w:rsid w:val="137022B4"/>
    <w:rsid w:val="138031FE"/>
    <w:rsid w:val="141B23B3"/>
    <w:rsid w:val="17FE4926"/>
    <w:rsid w:val="19B1359D"/>
    <w:rsid w:val="1AF71484"/>
    <w:rsid w:val="1DBE097F"/>
    <w:rsid w:val="1E8F21B9"/>
    <w:rsid w:val="1FB50D64"/>
    <w:rsid w:val="20507DB9"/>
    <w:rsid w:val="21125292"/>
    <w:rsid w:val="2178590A"/>
    <w:rsid w:val="21DF4F43"/>
    <w:rsid w:val="227B06D7"/>
    <w:rsid w:val="2455546D"/>
    <w:rsid w:val="265E6DF4"/>
    <w:rsid w:val="26E054C2"/>
    <w:rsid w:val="276854B7"/>
    <w:rsid w:val="278254B4"/>
    <w:rsid w:val="295A7012"/>
    <w:rsid w:val="2B9D45A2"/>
    <w:rsid w:val="2FB27C17"/>
    <w:rsid w:val="30492B56"/>
    <w:rsid w:val="318D2B22"/>
    <w:rsid w:val="3AC058DE"/>
    <w:rsid w:val="3D611C71"/>
    <w:rsid w:val="3DF07624"/>
    <w:rsid w:val="3E1C0F2E"/>
    <w:rsid w:val="43D83C99"/>
    <w:rsid w:val="44857BE4"/>
    <w:rsid w:val="454D7D6F"/>
    <w:rsid w:val="45575091"/>
    <w:rsid w:val="459D6B25"/>
    <w:rsid w:val="4604204E"/>
    <w:rsid w:val="4700361B"/>
    <w:rsid w:val="480C5CBF"/>
    <w:rsid w:val="48861F15"/>
    <w:rsid w:val="49BC54C3"/>
    <w:rsid w:val="4D115B26"/>
    <w:rsid w:val="4F5166AD"/>
    <w:rsid w:val="4F754DE4"/>
    <w:rsid w:val="511030EB"/>
    <w:rsid w:val="519404CA"/>
    <w:rsid w:val="52C421C4"/>
    <w:rsid w:val="52DC038D"/>
    <w:rsid w:val="586C54AA"/>
    <w:rsid w:val="5A06561A"/>
    <w:rsid w:val="5FA016B7"/>
    <w:rsid w:val="61BB5B9C"/>
    <w:rsid w:val="61DF60E6"/>
    <w:rsid w:val="62F6339C"/>
    <w:rsid w:val="62F87114"/>
    <w:rsid w:val="69E46C7B"/>
    <w:rsid w:val="6A675F4C"/>
    <w:rsid w:val="6C180827"/>
    <w:rsid w:val="6E802311"/>
    <w:rsid w:val="72323413"/>
    <w:rsid w:val="74210A09"/>
    <w:rsid w:val="75C01C8F"/>
    <w:rsid w:val="78197713"/>
    <w:rsid w:val="7970183D"/>
    <w:rsid w:val="7A2465E9"/>
    <w:rsid w:val="7DC9372F"/>
    <w:rsid w:val="7F0D3AE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5"/>
      <w:szCs w:val="25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2813</Words>
  <Characters>3019</Characters>
  <TotalTime>1</TotalTime>
  <ScaleCrop>false</ScaleCrop>
  <LinksUpToDate>false</LinksUpToDate>
  <CharactersWithSpaces>3100</CharactersWithSpaces>
  <Application>WPS Office_12.1.0.23125_F1E327BC-269C-435d-A152-05C5408002CA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2025-09-17T18:05:00Z</dcterms:created>
  <dc:creator>Administrator</dc:creator>
  <cp:lastModifiedBy>SmileWei</cp:lastModifiedBy>
  <cp:lastPrinted>2025-11-14T01:40:00Z</cp:lastPrinted>
  <dcterms:modified xsi:type="dcterms:W3CDTF">2025-11-14T09:21:51Z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2025-09-17T18:05:43Z</vt:filetime>
  </property>
  <property fmtid="{D5CDD505-2E9C-101B-9397-08002B2CF9AE}" pid="4" name="UsrData">
    <vt:lpwstr>68ca87f385dbfc001fd02603wl</vt:lpwstr>
  </property>
  <property fmtid="{D5CDD505-2E9C-101B-9397-08002B2CF9AE}" pid="5" name="KSOProductBuildVer">
    <vt:lpwstr>2052-12.1.0.23125</vt:lpwstr>
  </property>
  <property fmtid="{D5CDD505-2E9C-101B-9397-08002B2CF9AE}" pid="6" name="ICV">
    <vt:lpwstr>AADF13B053E046F79F9ADD5494877ACD_13</vt:lpwstr>
  </property>
  <property fmtid="{D5CDD505-2E9C-101B-9397-08002B2CF9AE}" pid="7" name="KSOTemplateDocerSaveRecord">
    <vt:lpwstr>eyJoZGlkIjoiMjdmOWUwZTMyYjczZDA0NWY5NTZhMzkzYmY0YTA0NzgiLCJ1c2VySWQiOiIyOTEwNTM5NjEifQ==</vt:lpwstr>
  </property>
</Properties>
</file>