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F9505">
      <w:pPr>
        <w:jc w:val="center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</w:pPr>
    </w:p>
    <w:p w14:paraId="44FD7BF1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山西省建筑装饰协会会员管理制度</w:t>
      </w:r>
    </w:p>
    <w:p w14:paraId="699A352F">
      <w:pPr>
        <w:jc w:val="center"/>
        <w:rPr>
          <w:rFonts w:hint="eastAsia"/>
        </w:rPr>
      </w:pPr>
    </w:p>
    <w:p w14:paraId="07131C27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第一章 总则</w:t>
      </w:r>
    </w:p>
    <w:p w14:paraId="73AB7F6D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第一条</w:t>
      </w:r>
      <w:r>
        <w:rPr>
          <w:rFonts w:hint="eastAsia" w:ascii="仿宋" w:hAnsi="仿宋" w:eastAsia="仿宋" w:cs="仿宋"/>
          <w:sz w:val="32"/>
          <w:szCs w:val="32"/>
        </w:rPr>
        <w:t xml:space="preserve"> 为规范山西省建筑装饰协会（以下简称“协会”）会员管理，保障会员权益，促进会员参与行业建设，根据《社会团体登记管理条例》及协会章程，制定本制度。</w:t>
      </w:r>
    </w:p>
    <w:p w14:paraId="0A2E65F4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本制度适用于协会全体会员，包括单位会员和个人会员。</w:t>
      </w:r>
    </w:p>
    <w:p w14:paraId="47CF4C94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第三条 </w:t>
      </w:r>
      <w:r>
        <w:rPr>
          <w:rFonts w:hint="eastAsia" w:ascii="仿宋" w:hAnsi="仿宋" w:eastAsia="仿宋" w:cs="仿宋"/>
          <w:sz w:val="32"/>
          <w:szCs w:val="32"/>
        </w:rPr>
        <w:t>协会宗旨：推动建筑装饰行业高质量发展，维护会员合法权益，促进技术交流与合作，提升行业服务水平。</w:t>
      </w:r>
    </w:p>
    <w:p w14:paraId="70779021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第二章 会员资格与分类</w:t>
      </w:r>
    </w:p>
    <w:p w14:paraId="3F6BD341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sz w:val="32"/>
          <w:szCs w:val="32"/>
        </w:rPr>
        <w:t xml:space="preserve"> 会员资格</w:t>
      </w:r>
    </w:p>
    <w:p w14:paraId="5AB1677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1.单位会员：</w:t>
      </w:r>
    </w:p>
    <w:p w14:paraId="63AE204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在山西省内注册，从事建筑装饰设计、施工、建材生产、工程监理等业务的企业或事业单位；</w:t>
      </w:r>
    </w:p>
    <w:p w14:paraId="2C33BF5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具有合法经营资质，遵守国家法律法规及行业规范；</w:t>
      </w:r>
    </w:p>
    <w:p w14:paraId="26B167E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认同协会章程，自愿履行会员义务。</w:t>
      </w:r>
    </w:p>
    <w:p w14:paraId="4E1D1DE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2.个人会员：</w:t>
      </w:r>
    </w:p>
    <w:p w14:paraId="625AF70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从事建筑装饰行业相关工作的专业技术人员（如注册设计师、工程师等）；</w:t>
      </w:r>
    </w:p>
    <w:p w14:paraId="5CC0FE5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在行业内具有较高声誉或突出贡献的个人。</w:t>
      </w:r>
    </w:p>
    <w:p w14:paraId="0D57FFD7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</w:t>
      </w:r>
      <w:r>
        <w:rPr>
          <w:rFonts w:hint="eastAsia" w:ascii="仿宋" w:hAnsi="仿宋" w:eastAsia="仿宋" w:cs="仿宋"/>
          <w:sz w:val="32"/>
          <w:szCs w:val="32"/>
        </w:rPr>
        <w:t xml:space="preserve"> 会员分类</w:t>
      </w:r>
    </w:p>
    <w:p w14:paraId="0907B1B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普通会员：符合基本资格的单位或个人；</w:t>
      </w:r>
    </w:p>
    <w:p w14:paraId="777BC96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理事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常务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副会长单位</w:t>
      </w:r>
      <w:r>
        <w:rPr>
          <w:rFonts w:hint="eastAsia" w:ascii="仿宋" w:hAnsi="仿宋" w:eastAsia="仿宋" w:cs="仿宋"/>
          <w:sz w:val="32"/>
          <w:szCs w:val="32"/>
        </w:rPr>
        <w:t>：对行业发展有突出贡献的企业或机构；</w:t>
      </w:r>
    </w:p>
    <w:p w14:paraId="0FE48A0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特邀会员：行业知名专家、学者或政府相关部门代表。</w:t>
      </w:r>
    </w:p>
    <w:p w14:paraId="01AD9754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第三章 会员入会程序</w:t>
      </w:r>
    </w:p>
    <w:p w14:paraId="4D47562D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sz w:val="32"/>
          <w:szCs w:val="32"/>
        </w:rPr>
        <w:t xml:space="preserve"> 入会申请</w:t>
      </w:r>
    </w:p>
    <w:p w14:paraId="27D6087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1.单位会员需提交：</w:t>
      </w:r>
    </w:p>
    <w:p w14:paraId="6B24D3C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《山西省建筑装饰协会入会申请表》；</w:t>
      </w:r>
    </w:p>
    <w:p w14:paraId="2E4B625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营业执照、资质证书复印件；</w:t>
      </w:r>
    </w:p>
    <w:p w14:paraId="6CD3CA7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法定代表人身份证明及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其他资料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4F30DE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2.个人会员需提交：</w:t>
      </w:r>
    </w:p>
    <w:p w14:paraId="48135DD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《个人入会申请表》；</w:t>
      </w:r>
    </w:p>
    <w:p w14:paraId="75C8C32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身份证、职业资格证书复印件；</w:t>
      </w:r>
    </w:p>
    <w:p w14:paraId="0AAB939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行业从业经历证明（如获奖证书、项目成果等）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等其他资料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1786F01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sz w:val="32"/>
          <w:szCs w:val="32"/>
        </w:rPr>
        <w:t xml:space="preserve"> 审核流程</w:t>
      </w:r>
    </w:p>
    <w:p w14:paraId="78CB1B5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1.申请材料由协会秘书处初审，10个工作日内完成；</w:t>
      </w:r>
    </w:p>
    <w:p w14:paraId="4EF33682">
      <w:pPr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2.初审通过后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会员和理事入会</w:t>
      </w:r>
      <w:r>
        <w:rPr>
          <w:rFonts w:hint="eastAsia" w:ascii="仿宋" w:hAnsi="仿宋" w:eastAsia="仿宋" w:cs="仿宋"/>
          <w:sz w:val="32"/>
          <w:szCs w:val="32"/>
        </w:rPr>
        <w:t>提交常务理事会审议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并颁发证书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常务理事、副会长入会由理事会或会员代表大会</w:t>
      </w:r>
      <w:r>
        <w:rPr>
          <w:rFonts w:hint="eastAsia" w:ascii="仿宋" w:hAnsi="仿宋" w:eastAsia="仿宋" w:cs="仿宋"/>
          <w:sz w:val="32"/>
          <w:szCs w:val="32"/>
        </w:rPr>
        <w:t>表决通过后颁发证书。</w:t>
      </w:r>
      <w:bookmarkStart w:id="0" w:name="_GoBack"/>
      <w:bookmarkEnd w:id="0"/>
    </w:p>
    <w:p w14:paraId="772DD9B5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第四章 会员权利与义务</w:t>
      </w:r>
    </w:p>
    <w:p w14:paraId="6418A2CE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第八条</w:t>
      </w:r>
      <w:r>
        <w:rPr>
          <w:rFonts w:hint="eastAsia" w:ascii="仿宋" w:hAnsi="仿宋" w:eastAsia="仿宋" w:cs="仿宋"/>
          <w:sz w:val="32"/>
          <w:szCs w:val="32"/>
        </w:rPr>
        <w:t xml:space="preserve"> 会员权利</w:t>
      </w:r>
    </w:p>
    <w:p w14:paraId="008BA30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1.选举权、被选举权及表决权；</w:t>
      </w:r>
    </w:p>
    <w:p w14:paraId="750F657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2.参与协会组织的培训、论坛、展会等活动；</w:t>
      </w:r>
    </w:p>
    <w:p w14:paraId="13CA3C7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3.优先获取行业政策、技术标准及市场信息；</w:t>
      </w:r>
    </w:p>
    <w:p w14:paraId="0566E60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4.对协会工作提出建议、批评及监督；</w:t>
      </w:r>
    </w:p>
    <w:p w14:paraId="0AC4B2A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5.入会自愿、退会自由。</w:t>
      </w:r>
    </w:p>
    <w:p w14:paraId="6A50CCC2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第九条</w:t>
      </w:r>
      <w:r>
        <w:rPr>
          <w:rFonts w:hint="eastAsia" w:ascii="仿宋" w:hAnsi="仿宋" w:eastAsia="仿宋" w:cs="仿宋"/>
          <w:sz w:val="32"/>
          <w:szCs w:val="32"/>
        </w:rPr>
        <w:t xml:space="preserve"> 会员义务</w:t>
      </w:r>
    </w:p>
    <w:p w14:paraId="353F1F9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1.遵守协会章程及管理制度；</w:t>
      </w:r>
    </w:p>
    <w:p w14:paraId="2D869B0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2.按时缴纳会费（标准见附件）；</w:t>
      </w:r>
    </w:p>
    <w:p w14:paraId="4488F31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3.积极参与协会活动，完成交办任务；</w:t>
      </w:r>
    </w:p>
    <w:p w14:paraId="4151CB5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4.维护协会声誉，不得从事损害行业利益的行为；</w:t>
      </w:r>
    </w:p>
    <w:p w14:paraId="3A64C25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5.及时反馈行业动态及问题。</w:t>
      </w:r>
    </w:p>
    <w:p w14:paraId="532D5154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第五章 会费管理</w:t>
      </w:r>
    </w:p>
    <w:p w14:paraId="2114DAD6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sz w:val="32"/>
          <w:szCs w:val="32"/>
        </w:rPr>
        <w:t xml:space="preserve"> 会费标：</w:t>
      </w:r>
    </w:p>
    <w:p w14:paraId="771770E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普通会员：单位会员每年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000元，个人会员每年500元；</w:t>
      </w:r>
    </w:p>
    <w:p w14:paraId="72B7AC6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理事单位：每年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000元；</w:t>
      </w:r>
    </w:p>
    <w:p w14:paraId="513E32B8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常务理事单位：每年6000元；</w:t>
      </w:r>
    </w:p>
    <w:p w14:paraId="540AFB2F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副会长单位：每年20000元</w:t>
      </w:r>
    </w:p>
    <w:p w14:paraId="602FE741">
      <w:pPr>
        <w:ind w:firstLine="320" w:firstLineChars="1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其他会员按照省民政厅、财政厅批准的标准收取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6E40A1B8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第十一条</w:t>
      </w:r>
      <w:r>
        <w:rPr>
          <w:rFonts w:hint="eastAsia" w:ascii="仿宋" w:hAnsi="仿宋" w:eastAsia="仿宋" w:cs="仿宋"/>
          <w:sz w:val="32"/>
          <w:szCs w:val="32"/>
        </w:rPr>
        <w:t xml:space="preserve"> 缴纳方式</w:t>
      </w:r>
    </w:p>
    <w:p w14:paraId="7A6EC182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发出会费通知后</w:t>
      </w:r>
      <w:r>
        <w:rPr>
          <w:rFonts w:hint="eastAsia" w:ascii="仿宋" w:hAnsi="仿宋" w:eastAsia="仿宋" w:cs="仿宋"/>
          <w:sz w:val="32"/>
          <w:szCs w:val="32"/>
        </w:rPr>
        <w:t>通过银行转账或协会指定平台缴纳；</w:t>
      </w:r>
    </w:p>
    <w:p w14:paraId="5593852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逾期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1年</w:t>
      </w:r>
      <w:r>
        <w:rPr>
          <w:rFonts w:hint="eastAsia" w:ascii="仿宋" w:hAnsi="仿宋" w:eastAsia="仿宋" w:cs="仿宋"/>
          <w:sz w:val="32"/>
          <w:szCs w:val="32"/>
        </w:rPr>
        <w:t>未缴纳视为自动退会。</w:t>
      </w:r>
    </w:p>
    <w:p w14:paraId="15B91931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第六章 会员管理与服务</w:t>
      </w:r>
    </w:p>
    <w:p w14:paraId="44BA83BC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第十二条</w:t>
      </w:r>
      <w:r>
        <w:rPr>
          <w:rFonts w:hint="eastAsia" w:ascii="仿宋" w:hAnsi="仿宋" w:eastAsia="仿宋" w:cs="仿宋"/>
          <w:sz w:val="32"/>
          <w:szCs w:val="32"/>
        </w:rPr>
        <w:t xml:space="preserve"> 会员档案</w:t>
      </w:r>
    </w:p>
    <w:p w14:paraId="2B01A93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建立电子及纸质档案，记录会员基本信息、缴费情况、参与活动记录等；</w:t>
      </w:r>
    </w:p>
    <w:p w14:paraId="4C33F4D1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定期更新信息，确保准确性。</w:t>
      </w:r>
    </w:p>
    <w:p w14:paraId="202B13DE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第十三条</w:t>
      </w:r>
      <w:r>
        <w:rPr>
          <w:rFonts w:hint="eastAsia" w:ascii="仿宋" w:hAnsi="仿宋" w:eastAsia="仿宋" w:cs="仿宋"/>
          <w:sz w:val="32"/>
          <w:szCs w:val="32"/>
        </w:rPr>
        <w:t xml:space="preserve"> 会员服务</w:t>
      </w:r>
    </w:p>
    <w:p w14:paraId="569FFBC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提供行业培训、技术咨询及资源对接；</w:t>
      </w:r>
    </w:p>
    <w:p w14:paraId="3CA23E9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协助会员参与政府项目申报及评优评先；</w:t>
      </w:r>
    </w:p>
    <w:p w14:paraId="1844869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定期发布行业报告及政策解读。</w:t>
      </w:r>
    </w:p>
    <w:p w14:paraId="37CFC3F5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第十四条</w:t>
      </w:r>
      <w:r>
        <w:rPr>
          <w:rFonts w:hint="eastAsia" w:ascii="仿宋" w:hAnsi="仿宋" w:eastAsia="仿宋" w:cs="仿宋"/>
          <w:sz w:val="32"/>
          <w:szCs w:val="32"/>
        </w:rPr>
        <w:t xml:space="preserve"> 动态管理</w:t>
      </w:r>
    </w:p>
    <w:p w14:paraId="1A466B1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会员单位代表调离岗位的，需在30日内报备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或由原单位提出申请变更</w:t>
      </w:r>
      <w:r>
        <w:rPr>
          <w:rFonts w:hint="eastAsia" w:ascii="仿宋" w:hAnsi="仿宋" w:eastAsia="仿宋" w:cs="仿宋"/>
          <w:sz w:val="32"/>
          <w:szCs w:val="32"/>
        </w:rPr>
        <w:t>，否则自动取消资格；</w:t>
      </w:r>
    </w:p>
    <w:p w14:paraId="1C722BA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连续两年未参与活动或未缴费的，视为自动退会。</w:t>
      </w:r>
    </w:p>
    <w:p w14:paraId="2D2C896B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第七章 退会与除名</w:t>
      </w:r>
    </w:p>
    <w:p w14:paraId="16111F13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第十五条</w:t>
      </w:r>
      <w:r>
        <w:rPr>
          <w:rFonts w:hint="eastAsia" w:ascii="仿宋" w:hAnsi="仿宋" w:eastAsia="仿宋" w:cs="仿宋"/>
          <w:sz w:val="32"/>
          <w:szCs w:val="32"/>
        </w:rPr>
        <w:t xml:space="preserve"> 自愿退会</w:t>
      </w:r>
    </w:p>
    <w:p w14:paraId="78C1036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会员需提交书面退会申请，经秘书处审核后办理手续，已缴会费不予退还。</w:t>
      </w:r>
    </w:p>
    <w:p w14:paraId="6FAE3B2A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第十六条</w:t>
      </w:r>
      <w:r>
        <w:rPr>
          <w:rFonts w:hint="eastAsia" w:ascii="仿宋" w:hAnsi="仿宋" w:eastAsia="仿宋" w:cs="仿宋"/>
          <w:sz w:val="32"/>
          <w:szCs w:val="32"/>
        </w:rPr>
        <w:t xml:space="preserve"> 强制除名</w:t>
      </w:r>
    </w:p>
    <w:p w14:paraId="28D6654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违反国家法律法规或协会章程；</w:t>
      </w:r>
    </w:p>
    <w:p w14:paraId="5644CF7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损害协会声誉或利益，经调查属实；</w:t>
      </w:r>
    </w:p>
    <w:p w14:paraId="082BD50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欠缴会费超过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2年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30560119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第八章 监督与评估</w:t>
      </w:r>
    </w:p>
    <w:p w14:paraId="3AC0D30E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第十七条</w:t>
      </w:r>
      <w:r>
        <w:rPr>
          <w:rFonts w:hint="eastAsia" w:ascii="仿宋" w:hAnsi="仿宋" w:eastAsia="仿宋" w:cs="仿宋"/>
          <w:sz w:val="32"/>
          <w:szCs w:val="32"/>
        </w:rPr>
        <w:t xml:space="preserve"> 监督机制</w:t>
      </w:r>
    </w:p>
    <w:p w14:paraId="3339BEF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设立监事会，监督会员管理及会费使用；</w:t>
      </w:r>
    </w:p>
    <w:p w14:paraId="0384EF5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会员可对违规行为举报，协会需在30日内调查处理。</w:t>
      </w:r>
    </w:p>
    <w:p w14:paraId="252174AF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第十八条</w:t>
      </w:r>
      <w:r>
        <w:rPr>
          <w:rFonts w:hint="eastAsia" w:ascii="仿宋" w:hAnsi="仿宋" w:eastAsia="仿宋" w:cs="仿宋"/>
          <w:sz w:val="32"/>
          <w:szCs w:val="32"/>
        </w:rPr>
        <w:t xml:space="preserve"> 年度评估</w:t>
      </w:r>
    </w:p>
    <w:p w14:paraId="2ABE5324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每年对会员参与度、满意度进行评估，结果向全体会员公示；</w:t>
      </w:r>
    </w:p>
    <w:p w14:paraId="3BB115A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根据评估结果优化服务内容及管理制度。</w:t>
      </w:r>
    </w:p>
    <w:p w14:paraId="22E6C269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第九章 附则</w:t>
      </w:r>
    </w:p>
    <w:p w14:paraId="0D392276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第十九条 </w:t>
      </w:r>
      <w:r>
        <w:rPr>
          <w:rFonts w:hint="eastAsia" w:ascii="仿宋" w:hAnsi="仿宋" w:eastAsia="仿宋" w:cs="仿宋"/>
          <w:sz w:val="32"/>
          <w:szCs w:val="32"/>
        </w:rPr>
        <w:t>本制度由山西省建筑装饰协会常务理事会负责解释和修订。</w:t>
      </w:r>
    </w:p>
    <w:p w14:paraId="42EFDAA2"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第二十条</w:t>
      </w:r>
      <w:r>
        <w:rPr>
          <w:rFonts w:hint="eastAsia" w:ascii="仿宋" w:hAnsi="仿宋" w:eastAsia="仿宋" w:cs="仿宋"/>
          <w:sz w:val="32"/>
          <w:szCs w:val="32"/>
        </w:rPr>
        <w:t xml:space="preserve"> 本制度自发布之日起生效。</w:t>
      </w:r>
    </w:p>
    <w:p w14:paraId="0B5B856E">
      <w:pPr>
        <w:rPr>
          <w:rFonts w:hint="eastAsia" w:ascii="仿宋" w:hAnsi="仿宋" w:eastAsia="仿宋" w:cs="仿宋"/>
          <w:sz w:val="32"/>
          <w:szCs w:val="32"/>
        </w:rPr>
      </w:pPr>
    </w:p>
    <w:p w14:paraId="7D57F050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ZWY1OTVkYjgxNGQ1NGQ2YzBkNWM1ZWI2NzhjYzAifQ=="/>
  </w:docVars>
  <w:rsids>
    <w:rsidRoot w:val="681F4CFB"/>
    <w:rsid w:val="1A3954D2"/>
    <w:rsid w:val="1D285398"/>
    <w:rsid w:val="24272FE3"/>
    <w:rsid w:val="2E5654EE"/>
    <w:rsid w:val="31000151"/>
    <w:rsid w:val="47EB20D3"/>
    <w:rsid w:val="6078208A"/>
    <w:rsid w:val="681F4CFB"/>
    <w:rsid w:val="6B9D45FD"/>
    <w:rsid w:val="6C3C32BC"/>
    <w:rsid w:val="73B6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1409</Words>
  <Characters>1443</Characters>
  <Lines>0</Lines>
  <Paragraphs>0</Paragraphs>
  <TotalTime>23</TotalTime>
  <ScaleCrop>false</ScaleCrop>
  <LinksUpToDate>false</LinksUpToDate>
  <CharactersWithSpaces>1507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2025-09-03T01:12:00Z</dcterms:created>
  <dc:creator>和永</dc:creator>
  <cp:lastModifiedBy>毛毛</cp:lastModifiedBy>
  <dcterms:modified xsi:type="dcterms:W3CDTF">2025-11-03T01:49:24Z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E59B9278709D49C7B02C8AA94A646323_11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