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20391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p w14:paraId="11F004B1">
      <w:pPr>
        <w:jc w:val="center"/>
        <w:rPr>
          <w:rFonts w:hint="eastAsia" w:ascii="华文中宋" w:hAnsi="华文中宋" w:eastAsia="华文中宋" w:cs="华文中宋"/>
          <w:sz w:val="10"/>
          <w:szCs w:val="10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山西省建筑装饰协会理事会会议制度</w:t>
      </w:r>
    </w:p>
    <w:p w14:paraId="15E0FCAE">
      <w:pPr>
        <w:jc w:val="center"/>
        <w:rPr>
          <w:rFonts w:hint="eastAsia" w:ascii="华文中宋" w:hAnsi="华文中宋" w:eastAsia="华文中宋" w:cs="华文中宋"/>
          <w:sz w:val="10"/>
          <w:szCs w:val="10"/>
          <w:lang w:eastAsia="zh-CN"/>
        </w:rPr>
      </w:pPr>
    </w:p>
    <w:p w14:paraId="56653102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第一章 总则</w:t>
      </w:r>
    </w:p>
    <w:p w14:paraId="3311AFCB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第一条</w:t>
      </w:r>
      <w:r>
        <w:rPr>
          <w:rFonts w:hint="eastAsia" w:ascii="仿宋" w:hAnsi="仿宋" w:eastAsia="仿宋" w:cs="仿宋"/>
          <w:sz w:val="32"/>
          <w:szCs w:val="32"/>
        </w:rPr>
        <w:t xml:space="preserve"> 为规范山西省建筑装饰协会（以下简称“协会”）理事会工作，保障决策科学化、民主化，根据《社会团体登记管理条例》《山西省社会组织管理办法》及协会章程，制定本制度。</w:t>
      </w:r>
    </w:p>
    <w:p w14:paraId="630A6521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本制度适用于协会理事会会议的召集、召开、表决及会后执行等全流程管理。</w:t>
      </w:r>
    </w:p>
    <w:p w14:paraId="42311DFE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第三条 </w:t>
      </w:r>
      <w:r>
        <w:rPr>
          <w:rFonts w:hint="eastAsia" w:ascii="仿宋" w:hAnsi="仿宋" w:eastAsia="仿宋" w:cs="仿宋"/>
          <w:sz w:val="32"/>
          <w:szCs w:val="32"/>
        </w:rPr>
        <w:t>基本原则</w:t>
      </w:r>
    </w:p>
    <w:p w14:paraId="282EE1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1.依法依规：严格遵守国家法律法规及协会章程；</w:t>
      </w:r>
    </w:p>
    <w:p w14:paraId="35BABCE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2.民主决策：重大事项需经充分讨论和表决；</w:t>
      </w:r>
    </w:p>
    <w:p w14:paraId="68AA866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3.高效务实：精简会议流程，确保决策执行效率。</w:t>
      </w:r>
    </w:p>
    <w:p w14:paraId="54EBCC3C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第二章 理事会职责与职权</w:t>
      </w:r>
    </w:p>
    <w:p w14:paraId="24B297E7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理事会职权</w:t>
      </w:r>
    </w:p>
    <w:p w14:paraId="700128D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1.执行会员大会决议，向会员大会报告工作；</w:t>
      </w:r>
    </w:p>
    <w:p w14:paraId="6069965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2.选举或罢免会长、副会长、秘书长；</w:t>
      </w:r>
    </w:p>
    <w:p w14:paraId="00C862D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3.审议年度工作计划、财务预算及决算；</w:t>
      </w:r>
    </w:p>
    <w:p w14:paraId="1304648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4.决定设立分支机构、代表机构及负责人聘任；</w:t>
      </w:r>
    </w:p>
    <w:p w14:paraId="482C363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5.审议行业重大政策、标准及合作项目；</w:t>
      </w:r>
    </w:p>
    <w:p w14:paraId="4CE4DCA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6.其他需理事会决策的事项。</w:t>
      </w:r>
    </w:p>
    <w:p w14:paraId="46523685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理事会成员义务</w:t>
      </w:r>
    </w:p>
    <w:p w14:paraId="7566475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1.按时参会并履行表决职责；</w:t>
      </w:r>
    </w:p>
    <w:p w14:paraId="4D5E582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2.对重大事项提出专业建议；</w:t>
      </w:r>
    </w:p>
    <w:p w14:paraId="3CC0A39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3.维护协会团结与行业利益。</w:t>
      </w:r>
    </w:p>
    <w:p w14:paraId="350BCA0B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第三章 会议组织与召开</w:t>
      </w:r>
    </w:p>
    <w:p w14:paraId="181D85D3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会议类型</w:t>
      </w:r>
    </w:p>
    <w:p w14:paraId="1803832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1.定期会议：每半年至少召开一次，审议年度工作计划及财务报告；</w:t>
      </w:r>
    </w:p>
    <w:p w14:paraId="3C5F408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2.临时会议：遇重大事项（如章程修改、重大投资、人事调整等）或1/3以上理事提议时召开。</w:t>
      </w:r>
    </w:p>
    <w:p w14:paraId="11488C59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会议召集</w:t>
      </w:r>
    </w:p>
    <w:p w14:paraId="74B42A8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1.由会长召集并主持，会长因故缺席时由副会长或秘书长主持；</w:t>
      </w:r>
    </w:p>
    <w:p w14:paraId="0C4859E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2.提前5个工作日通知全体理事，通知内容包括时间、地点、议程及议案材料；</w:t>
      </w:r>
    </w:p>
    <w:p w14:paraId="03A0676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3.临时会议需提前3个工作日通知，紧急情况可缩短时限。</w:t>
      </w:r>
    </w:p>
    <w:p w14:paraId="565EBAC1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第八条</w:t>
      </w:r>
      <w:r>
        <w:rPr>
          <w:rFonts w:hint="eastAsia" w:ascii="仿宋" w:hAnsi="仿宋" w:eastAsia="仿宋" w:cs="仿宋"/>
          <w:sz w:val="32"/>
          <w:szCs w:val="32"/>
        </w:rPr>
        <w:t xml:space="preserve"> 参会要求</w:t>
      </w:r>
    </w:p>
    <w:p w14:paraId="78DE6CD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1.理事出席率：定期会议需2/3以上理事出席，临时会议需半数以上出席；</w:t>
      </w:r>
    </w:p>
    <w:p w14:paraId="309FA0B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2.委托参会：理事可书面委托其他理事代为表决，每位理事最多接受1次委托；</w:t>
      </w:r>
    </w:p>
    <w:p w14:paraId="0ACE637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3.会议记录：由秘书处专人记录，存档备查。</w:t>
      </w:r>
    </w:p>
    <w:p w14:paraId="034FA2E4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第四章 决策与表决</w:t>
      </w:r>
    </w:p>
    <w:p w14:paraId="798B0704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第九条</w:t>
      </w:r>
      <w:r>
        <w:rPr>
          <w:rFonts w:hint="eastAsia" w:ascii="仿宋" w:hAnsi="仿宋" w:eastAsia="仿宋" w:cs="仿宋"/>
          <w:sz w:val="32"/>
          <w:szCs w:val="32"/>
        </w:rPr>
        <w:t xml:space="preserve"> 议题审议</w:t>
      </w:r>
    </w:p>
    <w:p w14:paraId="52296C4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1.议案需提前提交秘书处，经会长审核后列入议程；</w:t>
      </w:r>
    </w:p>
    <w:p w14:paraId="1E72067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2.涉及重大事项的议案需附可行性报告及风险评估。</w:t>
      </w:r>
    </w:p>
    <w:p w14:paraId="1CD802E5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表决规则</w:t>
      </w:r>
    </w:p>
    <w:p w14:paraId="29B5287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1.一般事项：过半数通过；</w:t>
      </w:r>
    </w:p>
    <w:p w14:paraId="4E1431F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2.重大事项（如章程修改、合并分立等）：2/3以上通过；</w:t>
      </w:r>
    </w:p>
    <w:p w14:paraId="26791C0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3.表决方式：无记名投票或举手表决，表决结果当场公布。</w:t>
      </w:r>
    </w:p>
    <w:p w14:paraId="0C47D37B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决议执行</w:t>
      </w:r>
    </w:p>
    <w:p w14:paraId="09F82A5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1.决议形成后5个工作日内印发全体理事及相关部门；</w:t>
      </w:r>
    </w:p>
    <w:p w14:paraId="01C3217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2.秘书处负责跟踪执行情况，定期向理事会汇报进展。</w:t>
      </w:r>
    </w:p>
    <w:p w14:paraId="1B10C18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第五章 会议纪律与档案管理</w:t>
      </w:r>
    </w:p>
    <w:p w14:paraId="5E48BADB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会议纪律</w:t>
      </w:r>
    </w:p>
    <w:p w14:paraId="4295367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1.理事需准时参会，不得无故缺席；</w:t>
      </w:r>
    </w:p>
    <w:p w14:paraId="22BE0FC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2.会议期间关闭通讯设备，禁止无关人员进入会场；</w:t>
      </w:r>
    </w:p>
    <w:p w14:paraId="568E595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3.违反纪律者，经警告无效后取消本次会议表决权。</w:t>
      </w:r>
    </w:p>
    <w:p w14:paraId="69823930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档案管理</w:t>
      </w:r>
    </w:p>
    <w:p w14:paraId="3E1AB12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1.会议记录、决议文件、签到表等资料由秘书处归档；</w:t>
      </w:r>
    </w:p>
    <w:p w14:paraId="3B7AB10E">
      <w:pPr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2.档案保存期限不少于10年，调阅需经会长批准。</w:t>
      </w:r>
      <w:bookmarkStart w:id="0" w:name="_GoBack"/>
      <w:bookmarkEnd w:id="0"/>
    </w:p>
    <w:p w14:paraId="3217621C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第六章 附则</w:t>
      </w:r>
    </w:p>
    <w:p w14:paraId="4B753BCB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第十四条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本制度由协会常务理事会负责解释和修订。</w:t>
      </w:r>
    </w:p>
    <w:p w14:paraId="45FDF498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本制度自发布之日起生效。</w:t>
      </w:r>
    </w:p>
    <w:p w14:paraId="7D57F050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ZWY1OTVkYjgxNGQ1NGQ2YzBkNWM1ZWI2NzhjYzAifQ=="/>
  </w:docVars>
  <w:rsids>
    <w:rsidRoot w:val="1FE8462E"/>
    <w:rsid w:val="03AA1EFD"/>
    <w:rsid w:val="16B9233E"/>
    <w:rsid w:val="1FE8462E"/>
    <w:rsid w:val="25363068"/>
    <w:rsid w:val="30804864"/>
    <w:rsid w:val="416A32A5"/>
    <w:rsid w:val="5D275785"/>
    <w:rsid w:val="6C3C32BC"/>
    <w:rsid w:val="77C2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1035</Words>
  <Characters>1074</Characters>
  <Lines>0</Lines>
  <Paragraphs>0</Paragraphs>
  <TotalTime>1</TotalTime>
  <ScaleCrop>false</ScaleCrop>
  <LinksUpToDate>false</LinksUpToDate>
  <CharactersWithSpaces>1096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2025-09-03T01:49:00Z</dcterms:created>
  <dc:creator>和永</dc:creator>
  <cp:lastModifiedBy>毛毛</cp:lastModifiedBy>
  <dcterms:modified xsi:type="dcterms:W3CDTF">2025-11-03T01:49:45Z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57D8E006DF2D4C2CB537DE8A28888B32_11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